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7231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100213A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3EE5A4D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3ADD854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hint="eastAsia" w:ascii="宋体" w:eastAsia="宋体"/>
          <w:b/>
          <w:bCs w:val="0"/>
          <w:caps w:val="0"/>
          <w:smallCaps w:val="0"/>
          <w:vanish w:val="0"/>
          <w:kern w:val="0"/>
          <w:sz w:val="72"/>
          <w:szCs w:val="72"/>
        </w:rPr>
        <w:t>询</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价</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文</w:t>
      </w:r>
      <w:r>
        <w:rPr>
          <w:rFonts w:ascii="Times New Roman" w:hAnsi="Times New Roman" w:eastAsia="宋体"/>
          <w:b/>
          <w:bCs w:val="0"/>
          <w:caps w:val="0"/>
          <w:smallCaps w:val="0"/>
          <w:vanish w:val="0"/>
          <w:kern w:val="0"/>
          <w:sz w:val="72"/>
          <w:szCs w:val="72"/>
        </w:rPr>
        <w:t xml:space="preserve"> </w:t>
      </w:r>
      <w:r>
        <w:rPr>
          <w:rFonts w:hint="eastAsia" w:ascii="宋体" w:eastAsia="宋体"/>
          <w:b/>
          <w:bCs w:val="0"/>
          <w:caps w:val="0"/>
          <w:smallCaps w:val="0"/>
          <w:vanish w:val="0"/>
          <w:kern w:val="0"/>
          <w:sz w:val="72"/>
          <w:szCs w:val="72"/>
        </w:rPr>
        <w:t>件</w:t>
      </w:r>
    </w:p>
    <w:p w14:paraId="7743A50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381A609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kern w:val="0"/>
          <w:sz w:val="72"/>
          <w:szCs w:val="72"/>
        </w:rPr>
        <w:t xml:space="preserve"> </w:t>
      </w:r>
    </w:p>
    <w:p w14:paraId="52F822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620" w:lineRule="exact"/>
        <w:ind w:left="0" w:right="0" w:firstLine="0"/>
        <w:jc w:val="center"/>
        <w:rPr>
          <w:rFonts w:hint="eastAsia" w:ascii="宋体" w:eastAsia="宋体"/>
          <w:b/>
          <w:bCs/>
          <w:caps w:val="0"/>
          <w:smallCaps w:val="0"/>
          <w:vanish w:val="0"/>
          <w:kern w:val="2"/>
          <w:sz w:val="28"/>
          <w:szCs w:val="28"/>
        </w:rPr>
      </w:pPr>
    </w:p>
    <w:p w14:paraId="57A083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620" w:lineRule="exact"/>
        <w:ind w:left="0" w:right="0" w:firstLine="0"/>
        <w:jc w:val="center"/>
        <w:rPr>
          <w:rFonts w:hint="eastAsia" w:ascii="宋体" w:eastAsia="宋体"/>
          <w:b/>
          <w:bCs/>
          <w:caps w:val="0"/>
          <w:smallCaps w:val="0"/>
          <w:vanish w:val="0"/>
          <w:kern w:val="2"/>
          <w:sz w:val="28"/>
          <w:szCs w:val="28"/>
        </w:rPr>
      </w:pPr>
    </w:p>
    <w:p w14:paraId="39348B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62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8"/>
          <w:szCs w:val="28"/>
        </w:rPr>
        <w:t>项目名称：</w:t>
      </w:r>
      <w:r>
        <w:rPr>
          <w:rFonts w:hint="eastAsia" w:ascii="宋体" w:eastAsia="宋体"/>
          <w:b/>
          <w:bCs/>
          <w:caps w:val="0"/>
          <w:smallCaps w:val="0"/>
          <w:vanish w:val="0"/>
          <w:kern w:val="2"/>
          <w:sz w:val="28"/>
          <w:szCs w:val="28"/>
          <w:lang w:val="en-US" w:eastAsia="zh-CN"/>
        </w:rPr>
        <w:t>读书月系列活动</w:t>
      </w:r>
      <w:r>
        <w:rPr>
          <w:rFonts w:hint="eastAsia" w:ascii="宋体" w:eastAsia="宋体"/>
          <w:b/>
          <w:bCs/>
          <w:caps w:val="0"/>
          <w:smallCaps w:val="0"/>
          <w:vanish w:val="0"/>
          <w:kern w:val="2"/>
          <w:sz w:val="28"/>
          <w:szCs w:val="28"/>
        </w:rPr>
        <w:t>项目</w:t>
      </w:r>
    </w:p>
    <w:p w14:paraId="47B7E0E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color w:val="0000FF"/>
          <w:kern w:val="0"/>
          <w:sz w:val="72"/>
          <w:szCs w:val="72"/>
        </w:rPr>
        <w:t xml:space="preserve"> </w:t>
      </w:r>
    </w:p>
    <w:p w14:paraId="4493EE4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hint="eastAsia" w:ascii="宋体" w:eastAsia="宋体" w:cs="Times New Roman"/>
          <w:vanish w:val="0"/>
          <w:kern w:val="0"/>
          <w:sz w:val="20"/>
          <w:szCs w:val="20"/>
        </w:rPr>
      </w:pPr>
      <w:r>
        <w:rPr>
          <w:rFonts w:ascii="Times New Roman" w:hAnsi="Times New Roman" w:eastAsia="宋体"/>
          <w:b/>
          <w:bCs w:val="0"/>
          <w:caps w:val="0"/>
          <w:smallCaps w:val="0"/>
          <w:vanish w:val="0"/>
          <w:color w:val="0000FF"/>
          <w:kern w:val="0"/>
          <w:sz w:val="72"/>
          <w:szCs w:val="72"/>
        </w:rPr>
        <w:t xml:space="preserve"> </w:t>
      </w:r>
    </w:p>
    <w:p w14:paraId="49EFAD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636AC7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737A68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eastAsia="宋体" w:cs="仿宋_GB2312"/>
          <w:b/>
          <w:bCs w:val="0"/>
          <w:caps w:val="0"/>
          <w:smallCaps w:val="0"/>
          <w:vanish w:val="0"/>
          <w:kern w:val="0"/>
          <w:sz w:val="32"/>
          <w:szCs w:val="32"/>
        </w:rPr>
        <w:t xml:space="preserve"> </w:t>
      </w:r>
    </w:p>
    <w:p w14:paraId="54527F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rPr>
          <w:rFonts w:ascii="Times New Roman" w:hAnsi="Times New Roman" w:eastAsia="宋体"/>
          <w:vanish w:val="0"/>
          <w:kern w:val="2"/>
          <w:sz w:val="21"/>
          <w:szCs w:val="21"/>
        </w:rPr>
      </w:pPr>
      <w:r>
        <w:rPr>
          <w:rFonts w:hint="eastAsia" w:ascii="宋体" w:cs="仿宋_GB2312"/>
          <w:b/>
          <w:bCs w:val="0"/>
          <w:caps w:val="0"/>
          <w:smallCaps w:val="0"/>
          <w:vanish w:val="0"/>
          <w:kern w:val="0"/>
          <w:sz w:val="32"/>
          <w:szCs w:val="32"/>
          <w:lang w:val="en-US" w:eastAsia="zh-CN"/>
        </w:rPr>
        <w:t>询价人</w:t>
      </w:r>
      <w:r>
        <w:rPr>
          <w:rFonts w:hint="eastAsia" w:ascii="宋体" w:eastAsia="宋体" w:cs="仿宋_GB2312"/>
          <w:b/>
          <w:bCs w:val="0"/>
          <w:caps w:val="0"/>
          <w:smallCaps w:val="0"/>
          <w:vanish w:val="0"/>
          <w:kern w:val="0"/>
          <w:sz w:val="32"/>
          <w:szCs w:val="32"/>
        </w:rPr>
        <w:t>：福建广电</w:t>
      </w:r>
      <w:r>
        <w:rPr>
          <w:rFonts w:hint="eastAsia" w:ascii="宋体" w:eastAsia="宋体" w:cs="仿宋_GB2312"/>
          <w:b/>
          <w:bCs w:val="0"/>
          <w:caps w:val="0"/>
          <w:smallCaps w:val="0"/>
          <w:vanish w:val="0"/>
          <w:kern w:val="0"/>
          <w:sz w:val="32"/>
          <w:szCs w:val="32"/>
          <w:lang w:val="en-US" w:eastAsia="zh-CN"/>
        </w:rPr>
        <w:t>网络融媒体科技有限责任</w:t>
      </w:r>
      <w:r>
        <w:rPr>
          <w:rFonts w:hint="eastAsia" w:ascii="宋体" w:eastAsia="宋体" w:cs="仿宋_GB2312"/>
          <w:b/>
          <w:bCs w:val="0"/>
          <w:caps w:val="0"/>
          <w:smallCaps w:val="0"/>
          <w:vanish w:val="0"/>
          <w:kern w:val="0"/>
          <w:sz w:val="32"/>
          <w:szCs w:val="32"/>
        </w:rPr>
        <w:t>公司</w:t>
      </w:r>
    </w:p>
    <w:p w14:paraId="00E173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520" w:lineRule="exact"/>
        <w:ind w:left="0" w:right="0" w:firstLine="0"/>
        <w:jc w:val="center"/>
        <w:outlineLvl w:val="0"/>
        <w:rPr>
          <w:rFonts w:ascii="Times New Roman" w:hAnsi="Times New Roman" w:eastAsia="宋体"/>
          <w:vanish w:val="0"/>
          <w:kern w:val="2"/>
          <w:sz w:val="21"/>
          <w:szCs w:val="21"/>
        </w:rPr>
      </w:pPr>
      <w:r>
        <w:rPr>
          <w:rFonts w:hint="eastAsia" w:ascii="宋体"/>
          <w:b/>
          <w:bCs w:val="0"/>
          <w:caps w:val="0"/>
          <w:smallCaps w:val="0"/>
          <w:vanish w:val="0"/>
          <w:kern w:val="0"/>
          <w:sz w:val="30"/>
          <w:szCs w:val="30"/>
          <w:lang w:eastAsia="zh-CN"/>
        </w:rPr>
        <w:t>二零二四</w:t>
      </w:r>
      <w:r>
        <w:rPr>
          <w:rFonts w:hint="eastAsia" w:ascii="宋体" w:eastAsia="宋体"/>
          <w:b/>
          <w:bCs w:val="0"/>
          <w:caps w:val="0"/>
          <w:smallCaps w:val="0"/>
          <w:vanish w:val="0"/>
          <w:kern w:val="0"/>
          <w:sz w:val="30"/>
          <w:szCs w:val="30"/>
        </w:rPr>
        <w:t>年</w:t>
      </w:r>
      <w:r>
        <w:rPr>
          <w:rFonts w:hint="eastAsia" w:ascii="宋体"/>
          <w:b/>
          <w:bCs w:val="0"/>
          <w:caps w:val="0"/>
          <w:smallCaps w:val="0"/>
          <w:vanish w:val="0"/>
          <w:kern w:val="0"/>
          <w:sz w:val="30"/>
          <w:szCs w:val="30"/>
          <w:lang w:val="en-US" w:eastAsia="zh-CN"/>
        </w:rPr>
        <w:t>九</w:t>
      </w:r>
      <w:r>
        <w:rPr>
          <w:rFonts w:hint="eastAsia" w:ascii="宋体" w:eastAsia="宋体"/>
          <w:b/>
          <w:bCs w:val="0"/>
          <w:caps w:val="0"/>
          <w:smallCaps w:val="0"/>
          <w:vanish w:val="0"/>
          <w:kern w:val="0"/>
          <w:sz w:val="30"/>
          <w:szCs w:val="30"/>
        </w:rPr>
        <w:t>月</w:t>
      </w:r>
    </w:p>
    <w:p w14:paraId="2363EC48">
      <w:pPr>
        <w:sectPr>
          <w:footerReference r:id="rId3" w:type="default"/>
          <w:pgSz w:w="11906" w:h="16838"/>
          <w:pgMar w:top="1440" w:right="1800" w:bottom="1440" w:left="1800" w:header="851" w:footer="992" w:gutter="0"/>
          <w:cols w:space="708" w:num="1"/>
          <w:docGrid w:type="lines" w:linePitch="312" w:charSpace="0"/>
        </w:sectPr>
      </w:pPr>
    </w:p>
    <w:p w14:paraId="69F9DDC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outlineLvl w:val="0"/>
        <w:rPr>
          <w:rFonts w:hint="eastAsia" w:ascii="宋体" w:eastAsia="宋体" w:cs="Times New Roman"/>
          <w:vanish w:val="0"/>
          <w:kern w:val="0"/>
          <w:sz w:val="20"/>
          <w:szCs w:val="20"/>
        </w:rPr>
      </w:pPr>
      <w:r>
        <w:rPr>
          <w:rFonts w:hint="eastAsia" w:ascii="宋体" w:eastAsia="宋体"/>
          <w:b/>
          <w:bCs/>
          <w:caps w:val="0"/>
          <w:smallCaps w:val="0"/>
          <w:vanish w:val="0"/>
          <w:kern w:val="0"/>
          <w:sz w:val="32"/>
          <w:szCs w:val="32"/>
        </w:rPr>
        <w:t>总   目   录</w:t>
      </w:r>
    </w:p>
    <w:p w14:paraId="40133D00">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8"/>
          <w:szCs w:val="28"/>
        </w:rPr>
        <w:t xml:space="preserve"> </w:t>
      </w:r>
    </w:p>
    <w:p w14:paraId="0BF485D1">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第一部分    询价邀请------------------------------------------(3)</w:t>
      </w:r>
    </w:p>
    <w:p w14:paraId="17DF8F30">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第二部分    报价人须知----------------------------------------(5)</w:t>
      </w:r>
    </w:p>
    <w:p w14:paraId="77F3259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第三部分    询价内容及要求----------------------------------- (12)</w:t>
      </w:r>
    </w:p>
    <w:p w14:paraId="7C3F36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第四部分    合同格式及条款------------------------------------(14)</w:t>
      </w:r>
    </w:p>
    <w:p w14:paraId="614E08FB">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第五部分    附件——报价文件格式----------------------------- (1</w:t>
      </w:r>
      <w:r>
        <w:rPr>
          <w:rFonts w:hint="eastAsia" w:ascii="宋体"/>
          <w:b w:val="0"/>
          <w:bCs w:val="0"/>
          <w:caps w:val="0"/>
          <w:smallCaps w:val="0"/>
          <w:vanish w:val="0"/>
          <w:kern w:val="0"/>
          <w:sz w:val="24"/>
          <w:szCs w:val="24"/>
          <w:lang w:val="en-US" w:eastAsia="zh-CN"/>
        </w:rPr>
        <w:t>5</w:t>
      </w:r>
      <w:r>
        <w:rPr>
          <w:rFonts w:hint="eastAsia" w:ascii="宋体" w:eastAsia="宋体"/>
          <w:b w:val="0"/>
          <w:bCs w:val="0"/>
          <w:caps w:val="0"/>
          <w:smallCaps w:val="0"/>
          <w:vanish w:val="0"/>
          <w:kern w:val="0"/>
          <w:sz w:val="24"/>
          <w:szCs w:val="24"/>
        </w:rPr>
        <w:t>)</w:t>
      </w:r>
    </w:p>
    <w:p w14:paraId="155A99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1791A9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1E48FDD8">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4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0"/>
          <w:sz w:val="24"/>
          <w:szCs w:val="24"/>
        </w:rPr>
        <w:t xml:space="preserve"> </w:t>
      </w:r>
    </w:p>
    <w:p w14:paraId="7FB975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br w:type="page"/>
      </w:r>
      <w:r>
        <w:rPr>
          <w:rFonts w:hint="eastAsia" w:ascii="宋体" w:eastAsia="宋体"/>
          <w:b w:val="0"/>
          <w:bCs w:val="0"/>
          <w:caps w:val="0"/>
          <w:smallCaps w:val="0"/>
          <w:vanish w:val="0"/>
          <w:kern w:val="0"/>
          <w:sz w:val="24"/>
          <w:szCs w:val="24"/>
        </w:rPr>
        <w:t>第一部分  询价邀请</w:t>
      </w:r>
    </w:p>
    <w:p w14:paraId="594A9B1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5CCF10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福建广电</w:t>
      </w:r>
      <w:r>
        <w:rPr>
          <w:rFonts w:hint="eastAsia" w:ascii="宋体" w:eastAsia="宋体"/>
          <w:b w:val="0"/>
          <w:bCs w:val="0"/>
          <w:caps w:val="0"/>
          <w:smallCaps w:val="0"/>
          <w:vanish w:val="0"/>
          <w:kern w:val="0"/>
          <w:sz w:val="24"/>
          <w:szCs w:val="24"/>
          <w:lang w:val="en-US" w:eastAsia="zh-CN"/>
        </w:rPr>
        <w:t>网络融媒体科技有限责任</w:t>
      </w:r>
      <w:r>
        <w:rPr>
          <w:rFonts w:hint="eastAsia" w:ascii="宋体" w:eastAsia="宋体"/>
          <w:b w:val="0"/>
          <w:bCs w:val="0"/>
          <w:caps w:val="0"/>
          <w:smallCaps w:val="0"/>
          <w:vanish w:val="0"/>
          <w:kern w:val="0"/>
          <w:sz w:val="24"/>
          <w:szCs w:val="24"/>
        </w:rPr>
        <w:t>公司现对</w:t>
      </w:r>
      <w:r>
        <w:rPr>
          <w:rFonts w:hint="eastAsia" w:ascii="宋体" w:eastAsia="宋体"/>
          <w:b w:val="0"/>
          <w:bCs w:val="0"/>
          <w:caps w:val="0"/>
          <w:smallCaps w:val="0"/>
          <w:vanish w:val="0"/>
          <w:kern w:val="0"/>
          <w:sz w:val="24"/>
          <w:szCs w:val="24"/>
          <w:lang w:val="en-US" w:eastAsia="zh-CN"/>
        </w:rPr>
        <w:t>读书月系列活动</w:t>
      </w:r>
      <w:r>
        <w:rPr>
          <w:rFonts w:hint="eastAsia" w:ascii="宋体" w:eastAsia="宋体"/>
          <w:b w:val="0"/>
          <w:bCs w:val="0"/>
          <w:caps w:val="0"/>
          <w:smallCaps w:val="0"/>
          <w:vanish w:val="0"/>
          <w:kern w:val="0"/>
          <w:sz w:val="24"/>
          <w:szCs w:val="24"/>
        </w:rPr>
        <w:t>项目</w:t>
      </w:r>
      <w:r>
        <w:rPr>
          <w:rFonts w:hint="eastAsia" w:ascii="宋体" w:eastAsia="宋体"/>
          <w:b w:val="0"/>
          <w:bCs w:val="0"/>
          <w:caps w:val="0"/>
          <w:smallCaps w:val="0"/>
          <w:vanish w:val="0"/>
          <w:kern w:val="2"/>
          <w:sz w:val="24"/>
          <w:szCs w:val="24"/>
        </w:rPr>
        <w:t>的下述内容进行询价。现欢迎国内合格报价人对该询价货物及服务进行密封报价。</w:t>
      </w:r>
    </w:p>
    <w:p w14:paraId="0F1E78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1.询价内容：详见询价文件第三部分“询价内容及要求”。</w:t>
      </w:r>
    </w:p>
    <w:p w14:paraId="5C7476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2.交货期要求：详见询价内容一览表</w:t>
      </w:r>
    </w:p>
    <w:p w14:paraId="2807D8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3.凡愿意参加报价的报价人请于</w:t>
      </w:r>
      <w:r>
        <w:rPr>
          <w:rFonts w:hint="eastAsia" w:ascii="宋体" w:hAnsi="宋体" w:eastAsia="宋体"/>
          <w:color w:val="auto"/>
          <w:sz w:val="24"/>
          <w:szCs w:val="24"/>
        </w:rPr>
        <w:t>于</w:t>
      </w:r>
      <w:r>
        <w:rPr>
          <w:rFonts w:hint="eastAsia" w:ascii="宋体" w:hAnsi="宋体" w:eastAsia="宋体"/>
          <w:color w:val="auto"/>
          <w:sz w:val="24"/>
          <w:szCs w:val="24"/>
          <w:u w:val="single"/>
        </w:rPr>
        <w:t>202</w:t>
      </w:r>
      <w:r>
        <w:rPr>
          <w:rFonts w:hint="eastAsia" w:ascii="宋体" w:hAnsi="宋体" w:eastAsia="宋体"/>
          <w:color w:val="auto"/>
          <w:sz w:val="24"/>
          <w:szCs w:val="24"/>
          <w:u w:val="single"/>
          <w:lang w:val="en-US" w:eastAsia="zh-CN"/>
        </w:rPr>
        <w:t>4</w:t>
      </w:r>
      <w:r>
        <w:rPr>
          <w:rFonts w:hint="eastAsia" w:ascii="宋体" w:hAnsi="宋体" w:eastAsia="宋体"/>
          <w:color w:val="auto"/>
          <w:sz w:val="24"/>
          <w:szCs w:val="24"/>
          <w:u w:val="single"/>
        </w:rPr>
        <w:t>年</w:t>
      </w:r>
      <w:r>
        <w:rPr>
          <w:rFonts w:hint="eastAsia" w:ascii="宋体" w:hAnsi="宋体"/>
          <w:color w:val="auto"/>
          <w:sz w:val="24"/>
          <w:szCs w:val="24"/>
          <w:u w:val="single"/>
          <w:lang w:val="en-US" w:eastAsia="zh-CN"/>
        </w:rPr>
        <w:t>9</w:t>
      </w:r>
      <w:r>
        <w:rPr>
          <w:rFonts w:hint="eastAsia" w:ascii="宋体" w:hAnsi="宋体" w:eastAsia="宋体"/>
          <w:color w:val="auto"/>
          <w:sz w:val="24"/>
          <w:szCs w:val="24"/>
          <w:u w:val="single"/>
        </w:rPr>
        <w:t>月</w:t>
      </w:r>
      <w:r>
        <w:rPr>
          <w:rFonts w:hint="eastAsia" w:ascii="宋体" w:hAnsi="宋体"/>
          <w:color w:val="auto"/>
          <w:sz w:val="24"/>
          <w:szCs w:val="24"/>
          <w:u w:val="single"/>
          <w:lang w:val="en-US" w:eastAsia="zh-CN"/>
        </w:rPr>
        <w:t>12</w:t>
      </w:r>
      <w:r>
        <w:rPr>
          <w:rFonts w:hint="eastAsia" w:ascii="宋体" w:hAnsi="宋体" w:eastAsia="宋体"/>
          <w:color w:val="auto"/>
          <w:sz w:val="24"/>
          <w:szCs w:val="24"/>
          <w:u w:val="single"/>
        </w:rPr>
        <w:t>日</w:t>
      </w:r>
      <w:r>
        <w:rPr>
          <w:rFonts w:hint="eastAsia" w:ascii="宋体" w:hAnsi="宋体" w:eastAsia="宋体"/>
          <w:color w:val="auto"/>
          <w:sz w:val="24"/>
          <w:szCs w:val="24"/>
        </w:rPr>
        <w:t>起至</w:t>
      </w:r>
      <w:r>
        <w:rPr>
          <w:rFonts w:hint="eastAsia" w:ascii="宋体" w:hAnsi="宋体" w:eastAsia="宋体"/>
          <w:color w:val="auto"/>
          <w:sz w:val="24"/>
          <w:szCs w:val="24"/>
          <w:u w:val="single"/>
        </w:rPr>
        <w:t>202</w:t>
      </w:r>
      <w:r>
        <w:rPr>
          <w:rFonts w:hint="eastAsia" w:ascii="宋体" w:hAnsi="宋体" w:eastAsia="宋体"/>
          <w:color w:val="auto"/>
          <w:sz w:val="24"/>
          <w:szCs w:val="24"/>
          <w:u w:val="single"/>
          <w:lang w:val="en-US" w:eastAsia="zh-CN"/>
        </w:rPr>
        <w:t>4</w:t>
      </w:r>
      <w:r>
        <w:rPr>
          <w:rFonts w:hint="eastAsia" w:ascii="宋体" w:hAnsi="宋体" w:eastAsia="宋体"/>
          <w:color w:val="auto"/>
          <w:sz w:val="24"/>
          <w:szCs w:val="24"/>
          <w:u w:val="single"/>
        </w:rPr>
        <w:t>年</w:t>
      </w:r>
      <w:r>
        <w:rPr>
          <w:rFonts w:hint="eastAsia" w:ascii="宋体" w:hAnsi="宋体"/>
          <w:color w:val="auto"/>
          <w:sz w:val="24"/>
          <w:szCs w:val="24"/>
          <w:u w:val="single"/>
          <w:lang w:val="en-US" w:eastAsia="zh-CN"/>
        </w:rPr>
        <w:t>9</w:t>
      </w:r>
      <w:r>
        <w:rPr>
          <w:rFonts w:hint="eastAsia" w:ascii="宋体" w:hAnsi="宋体" w:eastAsia="宋体"/>
          <w:color w:val="auto"/>
          <w:sz w:val="24"/>
          <w:szCs w:val="24"/>
          <w:u w:val="single"/>
        </w:rPr>
        <w:t>月</w:t>
      </w:r>
      <w:r>
        <w:rPr>
          <w:rFonts w:hint="eastAsia" w:ascii="宋体" w:hAnsi="宋体"/>
          <w:color w:val="auto"/>
          <w:sz w:val="24"/>
          <w:szCs w:val="24"/>
          <w:u w:val="single"/>
          <w:lang w:val="en-US" w:eastAsia="zh-CN"/>
        </w:rPr>
        <w:t>13</w:t>
      </w:r>
      <w:r>
        <w:rPr>
          <w:rFonts w:hint="eastAsia" w:ascii="宋体" w:hAnsi="宋体" w:eastAsia="宋体"/>
          <w:color w:val="auto"/>
          <w:sz w:val="24"/>
          <w:szCs w:val="24"/>
          <w:u w:val="single"/>
        </w:rPr>
        <w:t>日</w:t>
      </w:r>
      <w:r>
        <w:rPr>
          <w:rFonts w:hint="eastAsia" w:ascii="宋体" w:hAnsi="宋体" w:eastAsia="宋体"/>
          <w:color w:val="auto"/>
          <w:sz w:val="24"/>
          <w:szCs w:val="24"/>
        </w:rPr>
        <w:t>止，将报名信息通过邮件发送至邮箱：</w:t>
      </w:r>
      <w:r>
        <w:rPr>
          <w:rFonts w:hint="eastAsia" w:ascii="宋体" w:hAnsi="宋体"/>
          <w:color w:val="auto"/>
          <w:sz w:val="24"/>
          <w:szCs w:val="24"/>
          <w:u w:val="single"/>
          <w:lang w:val="en-US" w:eastAsia="zh-CN"/>
        </w:rPr>
        <w:t>990296478</w:t>
      </w:r>
      <w:r>
        <w:rPr>
          <w:rFonts w:hint="eastAsia" w:ascii="宋体" w:hAnsi="宋体" w:eastAsia="宋体"/>
          <w:color w:val="auto"/>
          <w:sz w:val="24"/>
          <w:szCs w:val="24"/>
          <w:u w:val="single"/>
        </w:rPr>
        <w:t>@qq.com</w:t>
      </w:r>
      <w:r>
        <w:rPr>
          <w:rFonts w:hint="eastAsia" w:ascii="宋体" w:hAnsi="宋体" w:eastAsia="宋体"/>
          <w:color w:val="auto"/>
          <w:sz w:val="24"/>
          <w:szCs w:val="24"/>
        </w:rPr>
        <w:t>未经报名确认的报价文件将被拒绝。</w:t>
      </w:r>
    </w:p>
    <w:p w14:paraId="0E4FC5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w:t>
      </w:r>
      <w:r>
        <w:rPr>
          <w:rFonts w:hint="eastAsia" w:ascii="宋体" w:hAnsi="宋体" w:eastAsia="宋体"/>
          <w:color w:val="auto"/>
          <w:sz w:val="24"/>
          <w:szCs w:val="24"/>
        </w:rPr>
        <w:t>报价文件应在</w:t>
      </w:r>
      <w:r>
        <w:rPr>
          <w:rFonts w:hint="eastAsia" w:ascii="宋体" w:hAnsi="宋体" w:eastAsia="宋体"/>
          <w:color w:val="auto"/>
          <w:sz w:val="24"/>
          <w:szCs w:val="24"/>
          <w:u w:val="single"/>
        </w:rPr>
        <w:t xml:space="preserve"> 202</w:t>
      </w:r>
      <w:r>
        <w:rPr>
          <w:rFonts w:hint="eastAsia" w:ascii="宋体" w:hAnsi="宋体" w:eastAsia="宋体"/>
          <w:color w:val="auto"/>
          <w:sz w:val="24"/>
          <w:szCs w:val="24"/>
          <w:u w:val="single"/>
          <w:lang w:val="en-US" w:eastAsia="zh-CN"/>
        </w:rPr>
        <w:t>4</w:t>
      </w:r>
      <w:r>
        <w:rPr>
          <w:rFonts w:hint="eastAsia" w:ascii="宋体" w:hAnsi="宋体" w:eastAsia="宋体"/>
          <w:color w:val="auto"/>
          <w:sz w:val="24"/>
          <w:szCs w:val="24"/>
          <w:u w:val="single"/>
        </w:rPr>
        <w:t>年</w:t>
      </w:r>
      <w:r>
        <w:rPr>
          <w:rFonts w:hint="eastAsia" w:ascii="宋体" w:hAnsi="宋体"/>
          <w:color w:val="auto"/>
          <w:sz w:val="24"/>
          <w:szCs w:val="24"/>
          <w:u w:val="single"/>
          <w:lang w:val="en-US" w:eastAsia="zh-CN"/>
        </w:rPr>
        <w:t>9</w:t>
      </w:r>
      <w:r>
        <w:rPr>
          <w:rFonts w:hint="eastAsia" w:ascii="宋体" w:hAnsi="宋体" w:eastAsia="宋体"/>
          <w:color w:val="auto"/>
          <w:sz w:val="24"/>
          <w:szCs w:val="24"/>
          <w:u w:val="single"/>
        </w:rPr>
        <w:t>月</w:t>
      </w:r>
      <w:r>
        <w:rPr>
          <w:rFonts w:hint="eastAsia" w:ascii="宋体" w:hAnsi="宋体" w:eastAsia="宋体"/>
          <w:color w:val="auto"/>
          <w:sz w:val="24"/>
          <w:szCs w:val="24"/>
          <w:u w:val="single"/>
          <w:lang w:val="en-US" w:eastAsia="zh-CN"/>
        </w:rPr>
        <w:t>1</w:t>
      </w:r>
      <w:r>
        <w:rPr>
          <w:rFonts w:hint="eastAsia" w:ascii="宋体" w:hAnsi="宋体"/>
          <w:color w:val="auto"/>
          <w:sz w:val="24"/>
          <w:szCs w:val="24"/>
          <w:u w:val="single"/>
          <w:lang w:val="en-US" w:eastAsia="zh-CN"/>
        </w:rPr>
        <w:t>4</w:t>
      </w:r>
      <w:r>
        <w:rPr>
          <w:rFonts w:hint="eastAsia" w:ascii="宋体" w:hAnsi="宋体" w:eastAsia="宋体"/>
          <w:color w:val="auto"/>
          <w:sz w:val="24"/>
          <w:szCs w:val="24"/>
          <w:u w:val="single"/>
        </w:rPr>
        <w:t>日上午</w:t>
      </w:r>
      <w:r>
        <w:rPr>
          <w:rFonts w:hint="eastAsia" w:ascii="宋体" w:hAnsi="宋体"/>
          <w:color w:val="auto"/>
          <w:sz w:val="24"/>
          <w:szCs w:val="24"/>
          <w:u w:val="single"/>
          <w:lang w:val="en-US" w:eastAsia="zh-CN"/>
        </w:rPr>
        <w:t>10</w:t>
      </w:r>
      <w:r>
        <w:rPr>
          <w:rFonts w:hint="eastAsia" w:ascii="宋体" w:hAnsi="宋体" w:eastAsia="宋体"/>
          <w:color w:val="auto"/>
          <w:sz w:val="24"/>
          <w:szCs w:val="24"/>
          <w:u w:val="single"/>
        </w:rPr>
        <w:t>:</w:t>
      </w:r>
      <w:r>
        <w:rPr>
          <w:rFonts w:hint="eastAsia" w:ascii="宋体" w:hAnsi="宋体" w:eastAsia="宋体"/>
          <w:color w:val="auto"/>
          <w:sz w:val="24"/>
          <w:szCs w:val="24"/>
          <w:u w:val="single"/>
          <w:lang w:val="en-US" w:eastAsia="zh-CN"/>
        </w:rPr>
        <w:t>00</w:t>
      </w:r>
      <w:r>
        <w:rPr>
          <w:rFonts w:hint="eastAsia" w:ascii="宋体" w:hAnsi="宋体" w:eastAsia="宋体"/>
          <w:color w:val="auto"/>
          <w:sz w:val="24"/>
          <w:szCs w:val="24"/>
          <w:u w:val="single"/>
        </w:rPr>
        <w:t>（北京时间）</w:t>
      </w:r>
      <w:r>
        <w:rPr>
          <w:rFonts w:hint="eastAsia" w:ascii="宋体" w:eastAsia="宋体"/>
          <w:b w:val="0"/>
          <w:bCs w:val="0"/>
          <w:caps w:val="0"/>
          <w:smallCaps w:val="0"/>
          <w:vanish w:val="0"/>
          <w:spacing w:val="-8"/>
          <w:kern w:val="2"/>
          <w:sz w:val="24"/>
          <w:szCs w:val="24"/>
        </w:rPr>
        <w:t>前送至地址：福州市闽侯县上街镇科技东路1</w:t>
      </w:r>
      <w:bookmarkStart w:id="19" w:name="_GoBack"/>
      <w:bookmarkEnd w:id="19"/>
      <w:r>
        <w:rPr>
          <w:rFonts w:hint="eastAsia" w:ascii="宋体" w:eastAsia="宋体"/>
          <w:b w:val="0"/>
          <w:bCs w:val="0"/>
          <w:caps w:val="0"/>
          <w:smallCaps w:val="0"/>
          <w:vanish w:val="0"/>
          <w:spacing w:val="-8"/>
          <w:kern w:val="2"/>
          <w:sz w:val="24"/>
          <w:szCs w:val="24"/>
        </w:rPr>
        <w:t>号中国冶金地质B楼10层会议室，逾期收到或不符合规定的报价文件恕不接受。</w:t>
      </w:r>
    </w:p>
    <w:p w14:paraId="660C74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4E846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2DC41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询价</w:t>
      </w:r>
      <w:r>
        <w:rPr>
          <w:rFonts w:hint="eastAsia" w:ascii="宋体" w:eastAsia="宋体" w:cs="仿宋_GB2312"/>
          <w:b w:val="0"/>
          <w:bCs/>
          <w:caps w:val="0"/>
          <w:smallCaps w:val="0"/>
          <w:vanish w:val="0"/>
          <w:kern w:val="2"/>
          <w:sz w:val="24"/>
          <w:szCs w:val="24"/>
        </w:rPr>
        <w:t>单位：福建广电</w:t>
      </w:r>
      <w:r>
        <w:rPr>
          <w:rFonts w:hint="eastAsia" w:ascii="宋体" w:eastAsia="宋体" w:cs="仿宋_GB2312"/>
          <w:b w:val="0"/>
          <w:bCs/>
          <w:caps w:val="0"/>
          <w:smallCaps w:val="0"/>
          <w:vanish w:val="0"/>
          <w:kern w:val="2"/>
          <w:sz w:val="24"/>
          <w:szCs w:val="24"/>
          <w:lang w:val="en-US" w:eastAsia="zh-CN"/>
        </w:rPr>
        <w:t>网络融媒体科技有限责任</w:t>
      </w:r>
      <w:r>
        <w:rPr>
          <w:rFonts w:hint="eastAsia" w:ascii="宋体" w:eastAsia="宋体" w:cs="仿宋_GB2312"/>
          <w:b w:val="0"/>
          <w:bCs/>
          <w:caps w:val="0"/>
          <w:smallCaps w:val="0"/>
          <w:vanish w:val="0"/>
          <w:kern w:val="2"/>
          <w:sz w:val="24"/>
          <w:szCs w:val="24"/>
        </w:rPr>
        <w:t>公司</w:t>
      </w:r>
    </w:p>
    <w:p w14:paraId="18093D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联 系 人：</w:t>
      </w:r>
      <w:r>
        <w:rPr>
          <w:rFonts w:hint="eastAsia" w:ascii="宋体" w:cs="仿宋_GB2312"/>
          <w:b w:val="0"/>
          <w:bCs w:val="0"/>
          <w:caps w:val="0"/>
          <w:smallCaps w:val="0"/>
          <w:vanish w:val="0"/>
          <w:kern w:val="2"/>
          <w:sz w:val="24"/>
          <w:szCs w:val="24"/>
          <w:lang w:val="en-US" w:eastAsia="zh-CN"/>
        </w:rPr>
        <w:t>王炳聪</w:t>
      </w:r>
      <w:r>
        <w:rPr>
          <w:rFonts w:hint="eastAsia" w:ascii="宋体" w:eastAsia="宋体" w:cs="仿宋_GB2312"/>
          <w:b w:val="0"/>
          <w:bCs w:val="0"/>
          <w:caps w:val="0"/>
          <w:smallCaps w:val="0"/>
          <w:vanish w:val="0"/>
          <w:kern w:val="2"/>
          <w:sz w:val="24"/>
          <w:szCs w:val="24"/>
        </w:rPr>
        <w:t xml:space="preserve">           </w:t>
      </w:r>
    </w:p>
    <w:p w14:paraId="2C9E25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hint="eastAsia" w:ascii="宋体" w:eastAsia="宋体" w:cs="仿宋_GB2312"/>
          <w:b w:val="0"/>
          <w:bCs w:val="0"/>
          <w:caps w:val="0"/>
          <w:smallCaps w:val="0"/>
          <w:vanish w:val="0"/>
          <w:kern w:val="2"/>
          <w:sz w:val="24"/>
          <w:szCs w:val="24"/>
          <w:lang w:val="en-US" w:eastAsia="zh-CN"/>
        </w:rPr>
      </w:pPr>
      <w:r>
        <w:rPr>
          <w:rFonts w:hint="eastAsia" w:ascii="宋体" w:eastAsia="宋体" w:cs="仿宋_GB2312"/>
          <w:b w:val="0"/>
          <w:bCs w:val="0"/>
          <w:caps w:val="0"/>
          <w:smallCaps w:val="0"/>
          <w:vanish w:val="0"/>
          <w:kern w:val="2"/>
          <w:sz w:val="24"/>
          <w:szCs w:val="24"/>
        </w:rPr>
        <w:t>电话：0591-6351973</w:t>
      </w:r>
      <w:r>
        <w:rPr>
          <w:rFonts w:hint="eastAsia" w:ascii="宋体" w:eastAsia="宋体" w:cs="仿宋_GB2312"/>
          <w:b w:val="0"/>
          <w:bCs w:val="0"/>
          <w:caps w:val="0"/>
          <w:smallCaps w:val="0"/>
          <w:vanish w:val="0"/>
          <w:kern w:val="2"/>
          <w:sz w:val="24"/>
          <w:szCs w:val="24"/>
          <w:lang w:val="en-US" w:eastAsia="zh-CN"/>
        </w:rPr>
        <w:t>1</w:t>
      </w:r>
    </w:p>
    <w:p w14:paraId="0CD8D8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地址：</w:t>
      </w:r>
      <w:r>
        <w:rPr>
          <w:rFonts w:hint="eastAsia" w:ascii="宋体" w:eastAsia="宋体"/>
          <w:b w:val="0"/>
          <w:bCs w:val="0"/>
          <w:caps w:val="0"/>
          <w:smallCaps w:val="0"/>
          <w:vanish w:val="0"/>
          <w:spacing w:val="-8"/>
          <w:kern w:val="2"/>
          <w:sz w:val="24"/>
          <w:szCs w:val="24"/>
        </w:rPr>
        <w:t>福州市闽侯县上街镇科技东路1号中国冶金地质B楼10层</w:t>
      </w:r>
    </w:p>
    <w:p w14:paraId="5A9F7C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cs="仿宋_GB2312"/>
          <w:b w:val="0"/>
          <w:bCs w:val="0"/>
          <w:caps w:val="0"/>
          <w:smallCaps w:val="0"/>
          <w:vanish w:val="0"/>
          <w:kern w:val="2"/>
          <w:sz w:val="24"/>
          <w:szCs w:val="24"/>
        </w:rPr>
        <w:t>邮编：350001</w:t>
      </w:r>
    </w:p>
    <w:p w14:paraId="75999C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194" w:right="0" w:hanging="194" w:hangingChars="81"/>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0DCEABD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附：询价内容一览表</w:t>
      </w:r>
    </w:p>
    <w:p w14:paraId="133E4B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val="0"/>
          <w:bCs w:val="0"/>
          <w:caps w:val="0"/>
          <w:smallCaps w:val="0"/>
          <w:vanish w:val="0"/>
          <w:kern w:val="2"/>
          <w:sz w:val="24"/>
          <w:szCs w:val="24"/>
        </w:rPr>
        <w:t xml:space="preserve">附：                       </w:t>
      </w:r>
      <w:r>
        <w:rPr>
          <w:rFonts w:hint="eastAsia" w:ascii="宋体" w:eastAsia="宋体"/>
          <w:b/>
          <w:bCs w:val="0"/>
          <w:caps w:val="0"/>
          <w:smallCaps w:val="0"/>
          <w:vanish w:val="0"/>
          <w:kern w:val="2"/>
          <w:sz w:val="32"/>
          <w:szCs w:val="32"/>
        </w:rPr>
        <w:t>询价内容一览表</w:t>
      </w:r>
    </w:p>
    <w:p w14:paraId="36C8726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both"/>
        <w:rPr>
          <w:rFonts w:hint="eastAsia" w:ascii="宋体" w:eastAsia="宋体" w:cs="Times New Roman"/>
          <w:vanish w:val="0"/>
          <w:kern w:val="0"/>
          <w:sz w:val="20"/>
          <w:szCs w:val="20"/>
        </w:rPr>
      </w:pPr>
      <w:r>
        <w:rPr>
          <w:rFonts w:hint="eastAsia" w:ascii="宋体" w:eastAsia="宋体"/>
          <w:caps w:val="0"/>
          <w:smallCaps w:val="0"/>
          <w:vanish w:val="0"/>
          <w:kern w:val="0"/>
          <w:sz w:val="20"/>
          <w:szCs w:val="20"/>
        </w:rPr>
        <w:t xml:space="preserve"> </w:t>
      </w:r>
    </w:p>
    <w:p w14:paraId="42035C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1"/>
          <w:szCs w:val="21"/>
        </w:rPr>
        <w:t>项目名称：</w:t>
      </w:r>
      <w:r>
        <w:rPr>
          <w:rFonts w:hint="eastAsia" w:ascii="宋体" w:eastAsia="宋体"/>
          <w:b w:val="0"/>
          <w:bCs w:val="0"/>
          <w:caps w:val="0"/>
          <w:smallCaps w:val="0"/>
          <w:vanish w:val="0"/>
          <w:kern w:val="2"/>
          <w:sz w:val="21"/>
          <w:szCs w:val="21"/>
          <w:lang w:val="en-US" w:eastAsia="zh-CN"/>
        </w:rPr>
        <w:t>读书月系列活动</w:t>
      </w:r>
      <w:r>
        <w:rPr>
          <w:rFonts w:hint="eastAsia" w:ascii="宋体" w:eastAsia="宋体"/>
          <w:b w:val="0"/>
          <w:bCs w:val="0"/>
          <w:caps w:val="0"/>
          <w:smallCaps w:val="0"/>
          <w:vanish w:val="0"/>
          <w:kern w:val="2"/>
          <w:sz w:val="21"/>
          <w:szCs w:val="21"/>
        </w:rPr>
        <w:t>项目</w:t>
      </w:r>
    </w:p>
    <w:p w14:paraId="2E81FC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left"/>
        <w:rPr>
          <w:rFonts w:ascii="Times New Roman" w:hAnsi="Times New Roman" w:eastAsia="宋体"/>
          <w:vanish w:val="0"/>
          <w:kern w:val="0"/>
          <w:sz w:val="24"/>
          <w:szCs w:val="24"/>
        </w:rPr>
      </w:pPr>
      <w:r>
        <w:rPr>
          <w:rFonts w:ascii="Courier New" w:hAnsi="Courier New" w:eastAsia="宋体"/>
          <w:caps w:val="0"/>
          <w:smallCaps w:val="0"/>
          <w:vanish w:val="0"/>
          <w:kern w:val="0"/>
          <w:sz w:val="24"/>
          <w:szCs w:val="24"/>
          <w:u w:val="single"/>
        </w:rPr>
        <w:t xml:space="preserve"> </w:t>
      </w:r>
    </w:p>
    <w:tbl>
      <w:tblPr>
        <w:tblStyle w:val="18"/>
        <w:tblW w:w="10331" w:type="dxa"/>
        <w:tblInd w:w="-588" w:type="dxa"/>
        <w:shd w:val="clear" w:color="auto" w:fill="FFFFFF"/>
        <w:tblLayout w:type="fixed"/>
        <w:tblCellMar>
          <w:top w:w="0" w:type="dxa"/>
          <w:left w:w="0" w:type="dxa"/>
          <w:bottom w:w="0" w:type="dxa"/>
          <w:right w:w="0" w:type="dxa"/>
        </w:tblCellMar>
      </w:tblPr>
      <w:tblGrid>
        <w:gridCol w:w="919"/>
        <w:gridCol w:w="2718"/>
        <w:gridCol w:w="1388"/>
        <w:gridCol w:w="1260"/>
        <w:gridCol w:w="1572"/>
        <w:gridCol w:w="2474"/>
      </w:tblGrid>
      <w:tr w14:paraId="42BA6D2B">
        <w:tblPrEx>
          <w:shd w:val="clear" w:color="auto" w:fill="FFFFFF"/>
          <w:tblCellMar>
            <w:top w:w="0" w:type="dxa"/>
            <w:left w:w="0" w:type="dxa"/>
            <w:bottom w:w="0" w:type="dxa"/>
            <w:right w:w="0" w:type="dxa"/>
          </w:tblCellMar>
        </w:tblPrEx>
        <w:trPr>
          <w:trHeight w:val="556" w:hRule="atLeast"/>
        </w:trPr>
        <w:tc>
          <w:tcPr>
            <w:tcW w:w="9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61DD9EB">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合同包</w:t>
            </w:r>
          </w:p>
        </w:tc>
        <w:tc>
          <w:tcPr>
            <w:tcW w:w="2718"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4EC39936">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项目名称</w:t>
            </w:r>
          </w:p>
        </w:tc>
        <w:tc>
          <w:tcPr>
            <w:tcW w:w="1388"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75986E95">
            <w:pPr>
              <w:keepNext w:val="0"/>
              <w:keepLines w:val="0"/>
              <w:widowControl/>
              <w:suppressLineNumbers w:val="0"/>
              <w:spacing w:before="75" w:beforeAutospacing="0" w:after="330" w:afterAutospacing="0" w:line="600" w:lineRule="exact"/>
              <w:ind w:left="0" w:right="0"/>
              <w:jc w:val="center"/>
              <w:textAlignment w:val="baseline"/>
              <w:rPr>
                <w:rFonts w:hint="eastAsia" w:ascii="微软雅黑" w:hAnsi="微软雅黑" w:eastAsia="微软雅黑" w:cs="微软雅黑"/>
                <w:color w:val="auto"/>
                <w:kern w:val="0"/>
                <w:lang w:eastAsia="zh-CN"/>
              </w:rPr>
            </w:pPr>
            <w:r>
              <w:rPr>
                <w:rFonts w:hint="eastAsia" w:ascii="微软雅黑" w:hAnsi="微软雅黑" w:eastAsia="微软雅黑" w:cs="微软雅黑"/>
                <w:b/>
                <w:color w:val="auto"/>
                <w:kern w:val="0"/>
              </w:rPr>
              <w:t>数量</w:t>
            </w:r>
            <w:r>
              <w:rPr>
                <w:rFonts w:hint="eastAsia" w:ascii="微软雅黑" w:hAnsi="微软雅黑" w:eastAsia="微软雅黑" w:cs="微软雅黑"/>
                <w:b/>
                <w:color w:val="auto"/>
                <w:kern w:val="0"/>
                <w:lang w:eastAsia="zh-CN"/>
              </w:rPr>
              <w:t>（单位）</w:t>
            </w:r>
          </w:p>
        </w:tc>
        <w:tc>
          <w:tcPr>
            <w:tcW w:w="1260"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7A48DDCA">
            <w:pPr>
              <w:keepNext w:val="0"/>
              <w:keepLines w:val="0"/>
              <w:widowControl/>
              <w:suppressLineNumbers w:val="0"/>
              <w:spacing w:before="75" w:beforeAutospacing="0" w:after="330" w:afterAutospacing="0" w:line="600" w:lineRule="exact"/>
              <w:ind w:left="0" w:right="0"/>
              <w:jc w:val="center"/>
              <w:textAlignment w:val="baseline"/>
              <w:rPr>
                <w:rFonts w:hint="eastAsia" w:ascii="微软雅黑" w:hAnsi="微软雅黑" w:eastAsia="微软雅黑" w:cs="微软雅黑"/>
                <w:color w:val="auto"/>
                <w:kern w:val="0"/>
                <w:lang w:eastAsia="zh-CN"/>
              </w:rPr>
            </w:pPr>
            <w:r>
              <w:rPr>
                <w:rFonts w:hint="eastAsia" w:ascii="微软雅黑" w:hAnsi="微软雅黑" w:eastAsia="微软雅黑" w:cs="微软雅黑"/>
                <w:b/>
                <w:color w:val="auto"/>
                <w:kern w:val="0"/>
              </w:rPr>
              <w:t>最高限价</w:t>
            </w:r>
            <w:r>
              <w:rPr>
                <w:rFonts w:hint="eastAsia" w:ascii="微软雅黑" w:hAnsi="微软雅黑" w:eastAsia="微软雅黑" w:cs="微软雅黑"/>
                <w:b/>
                <w:color w:val="auto"/>
                <w:kern w:val="0"/>
                <w:lang w:eastAsia="zh-CN"/>
              </w:rPr>
              <w:t>（含税）</w:t>
            </w:r>
          </w:p>
        </w:tc>
        <w:tc>
          <w:tcPr>
            <w:tcW w:w="1572"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44DAD397">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询价要求及规格</w:t>
            </w:r>
          </w:p>
        </w:tc>
        <w:tc>
          <w:tcPr>
            <w:tcW w:w="2474" w:type="dxa"/>
            <w:tcBorders>
              <w:top w:val="single" w:color="auto" w:sz="8" w:space="0"/>
              <w:left w:val="nil"/>
              <w:bottom w:val="single" w:color="auto" w:sz="8" w:space="0"/>
              <w:right w:val="single" w:color="auto" w:sz="8" w:space="0"/>
            </w:tcBorders>
            <w:shd w:val="clear" w:color="auto" w:fill="FFFFFF"/>
            <w:tcMar>
              <w:left w:w="108" w:type="dxa"/>
              <w:right w:w="108" w:type="dxa"/>
            </w:tcMar>
          </w:tcPr>
          <w:p w14:paraId="4098A37D">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b/>
                <w:color w:val="auto"/>
                <w:kern w:val="0"/>
              </w:rPr>
              <w:t>服务期</w:t>
            </w:r>
          </w:p>
        </w:tc>
      </w:tr>
      <w:tr w14:paraId="2E6FD54F">
        <w:tblPrEx>
          <w:shd w:val="clear" w:color="auto" w:fill="FFFFFF"/>
          <w:tblCellMar>
            <w:top w:w="0" w:type="dxa"/>
            <w:left w:w="0" w:type="dxa"/>
            <w:bottom w:w="0" w:type="dxa"/>
            <w:right w:w="0" w:type="dxa"/>
          </w:tblCellMar>
        </w:tblPrEx>
        <w:trPr>
          <w:trHeight w:val="1461" w:hRule="atLeast"/>
        </w:trPr>
        <w:tc>
          <w:tcPr>
            <w:tcW w:w="9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C74E60">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rPr>
              <w:t>1</w:t>
            </w:r>
          </w:p>
        </w:tc>
        <w:tc>
          <w:tcPr>
            <w:tcW w:w="2718" w:type="dxa"/>
            <w:tcBorders>
              <w:top w:val="nil"/>
              <w:left w:val="nil"/>
              <w:bottom w:val="single" w:color="auto" w:sz="8" w:space="0"/>
              <w:right w:val="single" w:color="auto" w:sz="8" w:space="0"/>
            </w:tcBorders>
            <w:shd w:val="clear" w:color="auto" w:fill="FFFFFF"/>
            <w:tcMar>
              <w:left w:w="108" w:type="dxa"/>
              <w:right w:w="108" w:type="dxa"/>
            </w:tcMar>
            <w:vAlign w:val="center"/>
          </w:tcPr>
          <w:p w14:paraId="3BFD2621">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kern w:val="0"/>
                <w:lang w:val="en-US" w:eastAsia="zh-CN"/>
              </w:rPr>
              <w:t>读书月系列活动</w:t>
            </w:r>
            <w:r>
              <w:rPr>
                <w:rFonts w:hint="eastAsia" w:ascii="微软雅黑" w:hAnsi="微软雅黑" w:eastAsia="微软雅黑" w:cs="微软雅黑"/>
                <w:kern w:val="0"/>
              </w:rPr>
              <w:t>项目</w:t>
            </w:r>
          </w:p>
        </w:tc>
        <w:tc>
          <w:tcPr>
            <w:tcW w:w="1388" w:type="dxa"/>
            <w:tcBorders>
              <w:top w:val="nil"/>
              <w:left w:val="nil"/>
              <w:bottom w:val="single" w:color="auto" w:sz="8" w:space="0"/>
              <w:right w:val="single" w:color="auto" w:sz="8" w:space="0"/>
            </w:tcBorders>
            <w:shd w:val="clear" w:color="auto" w:fill="FFFFFF"/>
            <w:tcMar>
              <w:left w:w="108" w:type="dxa"/>
              <w:right w:w="108" w:type="dxa"/>
            </w:tcMar>
            <w:vAlign w:val="center"/>
          </w:tcPr>
          <w:p w14:paraId="44E68799">
            <w:pPr>
              <w:keepNext w:val="0"/>
              <w:keepLines w:val="0"/>
              <w:widowControl/>
              <w:suppressLineNumbers w:val="0"/>
              <w:spacing w:before="75" w:beforeAutospacing="0" w:after="330" w:afterAutospacing="0" w:line="600" w:lineRule="exact"/>
              <w:ind w:left="0" w:right="0"/>
              <w:jc w:val="center"/>
              <w:textAlignment w:val="baseline"/>
              <w:rPr>
                <w:rFonts w:hint="eastAsia" w:ascii="微软雅黑" w:hAnsi="微软雅黑" w:eastAsia="微软雅黑" w:cs="微软雅黑"/>
                <w:color w:val="auto"/>
                <w:kern w:val="0"/>
                <w:lang w:val="en-US" w:eastAsia="zh-CN"/>
              </w:rPr>
            </w:pPr>
            <w:r>
              <w:rPr>
                <w:rFonts w:hint="eastAsia" w:ascii="微软雅黑" w:hAnsi="微软雅黑" w:eastAsia="微软雅黑" w:cs="微软雅黑"/>
                <w:color w:val="auto"/>
                <w:kern w:val="0"/>
                <w:lang w:val="en-US" w:eastAsia="zh-CN"/>
              </w:rPr>
              <w:t>1（个）</w:t>
            </w:r>
          </w:p>
        </w:tc>
        <w:tc>
          <w:tcPr>
            <w:tcW w:w="1260" w:type="dxa"/>
            <w:tcBorders>
              <w:top w:val="nil"/>
              <w:left w:val="nil"/>
              <w:bottom w:val="single" w:color="auto" w:sz="8" w:space="0"/>
              <w:right w:val="single" w:color="auto" w:sz="8" w:space="0"/>
            </w:tcBorders>
            <w:shd w:val="clear" w:color="auto" w:fill="FFFFFF"/>
            <w:tcMar>
              <w:left w:w="108" w:type="dxa"/>
              <w:right w:w="108" w:type="dxa"/>
            </w:tcMar>
            <w:vAlign w:val="center"/>
          </w:tcPr>
          <w:p w14:paraId="6C54DB9E">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lang w:val="en-US" w:eastAsia="zh-CN"/>
              </w:rPr>
              <w:t>48</w:t>
            </w:r>
            <w:r>
              <w:rPr>
                <w:rFonts w:hint="eastAsia" w:ascii="微软雅黑" w:hAnsi="微软雅黑" w:eastAsia="微软雅黑" w:cs="微软雅黑"/>
                <w:color w:val="auto"/>
                <w:kern w:val="0"/>
              </w:rPr>
              <w:t>万元</w:t>
            </w:r>
          </w:p>
        </w:tc>
        <w:tc>
          <w:tcPr>
            <w:tcW w:w="1572" w:type="dxa"/>
            <w:tcBorders>
              <w:top w:val="nil"/>
              <w:left w:val="nil"/>
              <w:bottom w:val="single" w:color="auto" w:sz="8" w:space="0"/>
              <w:right w:val="single" w:color="auto" w:sz="8" w:space="0"/>
            </w:tcBorders>
            <w:shd w:val="clear" w:color="auto" w:fill="FFFFFF"/>
            <w:tcMar>
              <w:left w:w="108" w:type="dxa"/>
              <w:right w:w="108" w:type="dxa"/>
            </w:tcMar>
            <w:vAlign w:val="center"/>
          </w:tcPr>
          <w:p w14:paraId="61AAAC2D">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rPr>
            </w:pPr>
            <w:r>
              <w:rPr>
                <w:rFonts w:hint="eastAsia" w:ascii="微软雅黑" w:hAnsi="微软雅黑" w:eastAsia="微软雅黑" w:cs="微软雅黑"/>
                <w:color w:val="auto"/>
                <w:kern w:val="0"/>
              </w:rPr>
              <w:t>详见询价文件第三部份“询价内容及要求”</w:t>
            </w:r>
          </w:p>
        </w:tc>
        <w:tc>
          <w:tcPr>
            <w:tcW w:w="2474" w:type="dxa"/>
            <w:tcBorders>
              <w:top w:val="nil"/>
              <w:left w:val="nil"/>
              <w:bottom w:val="single" w:color="auto" w:sz="8" w:space="0"/>
              <w:right w:val="single" w:color="auto" w:sz="8" w:space="0"/>
            </w:tcBorders>
            <w:shd w:val="clear" w:color="auto" w:fill="FFFFFF"/>
            <w:tcMar>
              <w:left w:w="108" w:type="dxa"/>
              <w:right w:w="108" w:type="dxa"/>
            </w:tcMar>
            <w:vAlign w:val="center"/>
          </w:tcPr>
          <w:p w14:paraId="63835977">
            <w:pPr>
              <w:keepNext w:val="0"/>
              <w:keepLines w:val="0"/>
              <w:widowControl/>
              <w:suppressLineNumbers w:val="0"/>
              <w:spacing w:before="75" w:beforeAutospacing="0" w:after="330" w:afterAutospacing="0" w:line="600" w:lineRule="exact"/>
              <w:ind w:left="0" w:right="0"/>
              <w:jc w:val="center"/>
              <w:textAlignment w:val="baseline"/>
              <w:rPr>
                <w:rFonts w:hint="default" w:ascii="微软雅黑" w:hAnsi="微软雅黑" w:eastAsia="微软雅黑" w:cs="微软雅黑"/>
                <w:color w:val="auto"/>
                <w:kern w:val="0"/>
                <w:lang w:val="en-US"/>
              </w:rPr>
            </w:pPr>
            <w:r>
              <w:rPr>
                <w:rFonts w:hint="eastAsia" w:ascii="微软雅黑" w:hAnsi="微软雅黑" w:eastAsia="微软雅黑" w:cs="微软雅黑"/>
                <w:kern w:val="0"/>
                <w:lang w:eastAsia="zh-CN"/>
              </w:rPr>
              <w:t>服务起止时间为合同签订后，接到询价人通知之日起至完成</w:t>
            </w:r>
            <w:r>
              <w:rPr>
                <w:rFonts w:hint="eastAsia" w:ascii="微软雅黑" w:hAnsi="微软雅黑" w:eastAsia="微软雅黑" w:cs="微软雅黑"/>
                <w:kern w:val="0"/>
                <w:lang w:val="en-US" w:eastAsia="zh-CN"/>
              </w:rPr>
              <w:t>询价</w:t>
            </w:r>
            <w:r>
              <w:rPr>
                <w:rFonts w:hint="eastAsia" w:ascii="微软雅黑" w:hAnsi="微软雅黑" w:eastAsia="微软雅黑" w:cs="微软雅黑"/>
                <w:kern w:val="0"/>
                <w:lang w:eastAsia="zh-CN"/>
              </w:rPr>
              <w:t>文件规定的各项服务工作并通过验收之日止。</w:t>
            </w:r>
          </w:p>
        </w:tc>
      </w:tr>
    </w:tbl>
    <w:p w14:paraId="1F9948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spacing w:val="-6"/>
          <w:kern w:val="2"/>
          <w:sz w:val="24"/>
          <w:szCs w:val="24"/>
        </w:rPr>
        <w:t xml:space="preserve"> </w:t>
      </w:r>
    </w:p>
    <w:p w14:paraId="623E9B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t>注：</w:t>
      </w:r>
    </w:p>
    <w:p w14:paraId="349B60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1</w:t>
      </w:r>
      <w:r>
        <w:rPr>
          <w:rFonts w:hint="eastAsia" w:ascii="宋体" w:eastAsia="宋体"/>
          <w:b/>
          <w:bCs w:val="0"/>
          <w:caps w:val="0"/>
          <w:smallCaps w:val="0"/>
          <w:vanish w:val="0"/>
          <w:kern w:val="2"/>
          <w:sz w:val="21"/>
          <w:szCs w:val="21"/>
        </w:rPr>
        <w:t>、报价人所报价的设备必须与询价文件中要求产品一致。</w:t>
      </w:r>
    </w:p>
    <w:p w14:paraId="14BA6D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2</w:t>
      </w:r>
      <w:r>
        <w:rPr>
          <w:rFonts w:hint="eastAsia" w:ascii="宋体" w:eastAsia="宋体"/>
          <w:b/>
          <w:bCs w:val="0"/>
          <w:caps w:val="0"/>
          <w:smallCaps w:val="0"/>
          <w:vanish w:val="0"/>
          <w:kern w:val="2"/>
          <w:sz w:val="21"/>
          <w:szCs w:val="21"/>
        </w:rPr>
        <w:t>、本项目按合同包进行授标，报价人应对上述合同包的货物和服务进行完整报价，不得仅对同一个合同包中的部分货物或服务进行报价，否则将被视为未实质性响应询价文件要求，其报价将被拒绝。</w:t>
      </w:r>
    </w:p>
    <w:p w14:paraId="10C24B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40" w:lineRule="exact"/>
        <w:ind w:left="0" w:right="0" w:firstLine="422" w:firstLineChars="200"/>
        <w:jc w:val="both"/>
        <w:rPr>
          <w:rFonts w:ascii="Times New Roman" w:hAnsi="Times New Roman" w:eastAsia="宋体"/>
          <w:vanish w:val="0"/>
          <w:kern w:val="2"/>
          <w:sz w:val="21"/>
          <w:szCs w:val="21"/>
        </w:rPr>
      </w:pPr>
      <w:r>
        <w:rPr>
          <w:rFonts w:ascii="Courier New" w:hAnsi="Courier New" w:eastAsia="宋体"/>
          <w:b/>
          <w:bCs w:val="0"/>
          <w:caps w:val="0"/>
          <w:smallCaps w:val="0"/>
          <w:vanish w:val="0"/>
          <w:kern w:val="2"/>
          <w:sz w:val="21"/>
          <w:szCs w:val="21"/>
        </w:rPr>
        <w:t>3</w:t>
      </w:r>
      <w:r>
        <w:rPr>
          <w:rFonts w:hint="eastAsia" w:ascii="宋体" w:eastAsia="宋体"/>
          <w:b/>
          <w:bCs w:val="0"/>
          <w:caps w:val="0"/>
          <w:smallCaps w:val="0"/>
          <w:vanish w:val="0"/>
          <w:kern w:val="2"/>
          <w:sz w:val="21"/>
          <w:szCs w:val="21"/>
        </w:rPr>
        <w:t>、报价以人民币为单位，报价人的报价必须包含本项</w:t>
      </w:r>
      <w:r>
        <w:rPr>
          <w:rFonts w:hint="eastAsia" w:ascii="宋体"/>
          <w:b/>
          <w:bCs w:val="0"/>
          <w:caps w:val="0"/>
          <w:smallCaps w:val="0"/>
          <w:vanish w:val="0"/>
          <w:kern w:val="2"/>
          <w:sz w:val="21"/>
          <w:szCs w:val="21"/>
          <w:lang w:val="en-US" w:eastAsia="zh-CN"/>
        </w:rPr>
        <w:t xml:space="preserve"> </w:t>
      </w:r>
      <w:r>
        <w:rPr>
          <w:rFonts w:hint="eastAsia" w:ascii="宋体" w:eastAsia="宋体"/>
          <w:b/>
          <w:bCs w:val="0"/>
          <w:caps w:val="0"/>
          <w:smallCaps w:val="0"/>
          <w:vanish w:val="0"/>
          <w:kern w:val="2"/>
          <w:sz w:val="21"/>
          <w:szCs w:val="21"/>
        </w:rPr>
        <w:t>目所要求的所有费用，为到买方指定地点的最终价格。</w:t>
      </w:r>
    </w:p>
    <w:p w14:paraId="5C59A28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21"/>
          <w:szCs w:val="21"/>
        </w:rPr>
        <w:br w:type="page"/>
      </w:r>
      <w:r>
        <w:rPr>
          <w:rFonts w:hint="eastAsia" w:ascii="宋体" w:eastAsia="宋体"/>
          <w:b/>
          <w:bCs/>
          <w:caps w:val="0"/>
          <w:smallCaps w:val="0"/>
          <w:vanish w:val="0"/>
          <w:kern w:val="2"/>
          <w:sz w:val="36"/>
          <w:szCs w:val="36"/>
        </w:rPr>
        <w:t>第二部分</w:t>
      </w:r>
      <w:r>
        <w:rPr>
          <w:rFonts w:ascii="Courier New" w:hAnsi="Courier New" w:eastAsia="宋体"/>
          <w:b/>
          <w:bCs/>
          <w:caps w:val="0"/>
          <w:smallCaps w:val="0"/>
          <w:vanish w:val="0"/>
          <w:kern w:val="2"/>
          <w:sz w:val="36"/>
          <w:szCs w:val="36"/>
        </w:rPr>
        <w:t xml:space="preserve">  </w:t>
      </w:r>
      <w:r>
        <w:rPr>
          <w:rFonts w:hint="eastAsia" w:ascii="宋体" w:eastAsia="宋体"/>
          <w:b/>
          <w:bCs/>
          <w:caps w:val="0"/>
          <w:smallCaps w:val="0"/>
          <w:vanish w:val="0"/>
          <w:kern w:val="2"/>
          <w:sz w:val="36"/>
          <w:szCs w:val="36"/>
        </w:rPr>
        <w:t>报价人须知</w:t>
      </w:r>
    </w:p>
    <w:p w14:paraId="0AA46A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32"/>
          <w:szCs w:val="32"/>
        </w:rPr>
        <w:t>报价人须知前附表</w:t>
      </w:r>
    </w:p>
    <w:p w14:paraId="7FAB9F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E8D35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报价人须知前附表是对报价人须知的补充，二者如有矛盾，以前附表为准。</w:t>
      </w:r>
    </w:p>
    <w:tbl>
      <w:tblPr>
        <w:tblStyle w:val="18"/>
        <w:tblW w:w="0" w:type="auto"/>
        <w:tblInd w:w="-1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72"/>
        <w:gridCol w:w="1136"/>
        <w:gridCol w:w="7383"/>
      </w:tblGrid>
      <w:tr w14:paraId="15C697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8" w:hRule="atLeast"/>
          <w:hidden/>
        </w:trPr>
        <w:tc>
          <w:tcPr>
            <w:tcW w:w="772" w:type="dxa"/>
            <w:tcBorders>
              <w:top w:val="single" w:color="auto" w:sz="4" w:space="0"/>
              <w:left w:val="single" w:color="auto" w:sz="4" w:space="0"/>
              <w:bottom w:val="single" w:color="auto" w:sz="4" w:space="0"/>
              <w:right w:val="single" w:color="auto" w:sz="4" w:space="0"/>
              <w:tl2br w:val="nil"/>
              <w:tr2bl w:val="nil"/>
            </w:tcBorders>
          </w:tcPr>
          <w:p w14:paraId="50A3F030">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项号</w:t>
            </w:r>
          </w:p>
        </w:tc>
        <w:tc>
          <w:tcPr>
            <w:tcW w:w="1136" w:type="dxa"/>
            <w:tcBorders>
              <w:top w:val="single" w:color="auto" w:sz="4" w:space="0"/>
              <w:left w:val="nil"/>
              <w:bottom w:val="single" w:color="auto" w:sz="4" w:space="0"/>
              <w:right w:val="single" w:color="auto" w:sz="4" w:space="0"/>
              <w:tl2br w:val="nil"/>
              <w:tr2bl w:val="nil"/>
            </w:tcBorders>
          </w:tcPr>
          <w:p w14:paraId="10648297">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条款号</w:t>
            </w:r>
          </w:p>
        </w:tc>
        <w:tc>
          <w:tcPr>
            <w:tcW w:w="7383" w:type="dxa"/>
            <w:tcBorders>
              <w:top w:val="single" w:color="auto" w:sz="4" w:space="0"/>
              <w:left w:val="nil"/>
              <w:bottom w:val="single" w:color="auto" w:sz="4" w:space="0"/>
              <w:right w:val="single" w:color="auto" w:sz="4" w:space="0"/>
              <w:tl2br w:val="nil"/>
              <w:tr2bl w:val="nil"/>
            </w:tcBorders>
          </w:tcPr>
          <w:p w14:paraId="69170F6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编列内容</w:t>
            </w:r>
          </w:p>
        </w:tc>
      </w:tr>
      <w:tr w14:paraId="6510CC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2"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3BAAFE67">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w:t>
            </w:r>
          </w:p>
        </w:tc>
        <w:tc>
          <w:tcPr>
            <w:tcW w:w="1136" w:type="dxa"/>
            <w:tcBorders>
              <w:top w:val="single" w:color="auto" w:sz="4" w:space="0"/>
              <w:left w:val="nil"/>
              <w:bottom w:val="single" w:color="auto" w:sz="4" w:space="0"/>
              <w:right w:val="single" w:color="auto" w:sz="4" w:space="0"/>
              <w:tl2br w:val="nil"/>
              <w:tr2bl w:val="nil"/>
            </w:tcBorders>
            <w:vAlign w:val="center"/>
          </w:tcPr>
          <w:p w14:paraId="6BE6DAE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w:t>
            </w:r>
          </w:p>
        </w:tc>
        <w:tc>
          <w:tcPr>
            <w:tcW w:w="7383" w:type="dxa"/>
            <w:tcBorders>
              <w:top w:val="single" w:color="auto" w:sz="4" w:space="0"/>
              <w:left w:val="nil"/>
              <w:bottom w:val="single" w:color="auto" w:sz="4" w:space="0"/>
              <w:right w:val="single" w:color="auto" w:sz="4" w:space="0"/>
              <w:tl2br w:val="nil"/>
              <w:tr2bl w:val="nil"/>
            </w:tcBorders>
            <w:vAlign w:val="center"/>
          </w:tcPr>
          <w:p w14:paraId="628C7C33">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hAnsi="Times New Roman" w:eastAsia="宋体" w:cs="Times New Roman"/>
                <w:vanish w:val="0"/>
                <w:kern w:val="2"/>
                <w:sz w:val="24"/>
                <w:szCs w:val="24"/>
              </w:rPr>
            </w:pPr>
            <w:r>
              <w:rPr>
                <w:rFonts w:hint="eastAsia" w:ascii="宋体" w:hAnsi="Times New Roman" w:eastAsia="宋体" w:cs="Times New Roman"/>
                <w:b w:val="0"/>
                <w:bCs w:val="0"/>
                <w:caps w:val="0"/>
                <w:smallCaps w:val="0"/>
                <w:vanish w:val="0"/>
                <w:kern w:val="2"/>
                <w:sz w:val="24"/>
                <w:szCs w:val="24"/>
              </w:rPr>
              <w:t>项目名称：</w:t>
            </w:r>
            <w:r>
              <w:rPr>
                <w:rFonts w:hint="eastAsia" w:ascii="宋体" w:hAnsi="Times New Roman" w:eastAsia="宋体" w:cs="Times New Roman"/>
                <w:b w:val="0"/>
                <w:bCs w:val="0"/>
                <w:caps w:val="0"/>
                <w:smallCaps w:val="0"/>
                <w:vanish w:val="0"/>
                <w:kern w:val="2"/>
                <w:sz w:val="24"/>
                <w:szCs w:val="24"/>
                <w:lang w:val="en-US" w:eastAsia="zh-CN"/>
              </w:rPr>
              <w:t>读书月系列活动</w:t>
            </w:r>
            <w:r>
              <w:rPr>
                <w:rFonts w:hint="eastAsia" w:ascii="宋体" w:hAnsi="Times New Roman" w:eastAsia="宋体" w:cs="Times New Roman"/>
                <w:b w:val="0"/>
                <w:bCs w:val="0"/>
                <w:caps w:val="0"/>
                <w:smallCaps w:val="0"/>
                <w:vanish w:val="0"/>
                <w:kern w:val="2"/>
                <w:sz w:val="24"/>
                <w:szCs w:val="24"/>
              </w:rPr>
              <w:t>项目</w:t>
            </w:r>
          </w:p>
          <w:p w14:paraId="3A6F804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hAnsi="Times New Roman" w:eastAsia="宋体" w:cs="Times New Roman"/>
                <w:vanish w:val="0"/>
                <w:kern w:val="2"/>
                <w:sz w:val="24"/>
                <w:szCs w:val="24"/>
              </w:rPr>
            </w:pPr>
            <w:r>
              <w:rPr>
                <w:rFonts w:hint="eastAsia" w:ascii="宋体" w:hAnsi="Times New Roman" w:eastAsia="宋体" w:cs="Times New Roman"/>
                <w:b w:val="0"/>
                <w:bCs w:val="0"/>
                <w:caps w:val="0"/>
                <w:smallCaps w:val="0"/>
                <w:vanish w:val="0"/>
                <w:kern w:val="2"/>
                <w:sz w:val="24"/>
                <w:szCs w:val="24"/>
              </w:rPr>
              <w:t>买方名称：</w:t>
            </w:r>
            <w:r>
              <w:rPr>
                <w:rFonts w:hint="eastAsia" w:ascii="宋体" w:eastAsia="宋体"/>
                <w:b w:val="0"/>
                <w:bCs w:val="0"/>
                <w:caps w:val="0"/>
                <w:smallCaps w:val="0"/>
                <w:vanish w:val="0"/>
                <w:kern w:val="0"/>
                <w:sz w:val="24"/>
                <w:szCs w:val="24"/>
              </w:rPr>
              <w:t>福建广电</w:t>
            </w:r>
            <w:r>
              <w:rPr>
                <w:rFonts w:hint="eastAsia" w:ascii="宋体" w:eastAsia="宋体"/>
                <w:b w:val="0"/>
                <w:bCs w:val="0"/>
                <w:caps w:val="0"/>
                <w:smallCaps w:val="0"/>
                <w:vanish w:val="0"/>
                <w:kern w:val="0"/>
                <w:sz w:val="24"/>
                <w:szCs w:val="24"/>
                <w:lang w:val="en-US" w:eastAsia="zh-CN"/>
              </w:rPr>
              <w:t>网络融媒体科技有限责任</w:t>
            </w:r>
            <w:r>
              <w:rPr>
                <w:rFonts w:hint="eastAsia" w:ascii="宋体" w:eastAsia="宋体"/>
                <w:b w:val="0"/>
                <w:bCs w:val="0"/>
                <w:caps w:val="0"/>
                <w:smallCaps w:val="0"/>
                <w:vanish w:val="0"/>
                <w:kern w:val="0"/>
                <w:sz w:val="24"/>
                <w:szCs w:val="24"/>
              </w:rPr>
              <w:t>公司</w:t>
            </w:r>
          </w:p>
          <w:p w14:paraId="300E981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hint="eastAsia" w:ascii="宋体" w:hAnsi="Times New Roman" w:eastAsia="宋体" w:cs="Times New Roman"/>
                <w:vanish w:val="0"/>
                <w:kern w:val="2"/>
                <w:sz w:val="24"/>
                <w:szCs w:val="24"/>
              </w:rPr>
            </w:pPr>
            <w:r>
              <w:rPr>
                <w:rFonts w:hint="eastAsia" w:ascii="宋体" w:hAnsi="Times New Roman" w:eastAsia="宋体" w:cs="Times New Roman"/>
                <w:b w:val="0"/>
                <w:bCs w:val="0"/>
                <w:caps w:val="0"/>
                <w:smallCaps w:val="0"/>
                <w:vanish w:val="0"/>
                <w:kern w:val="2"/>
                <w:sz w:val="24"/>
                <w:szCs w:val="24"/>
              </w:rPr>
              <w:t>项目内容：</w:t>
            </w:r>
            <w:r>
              <w:rPr>
                <w:rFonts w:hint="eastAsia" w:ascii="宋体" w:hAnsi="Times New Roman" w:eastAsia="宋体" w:cs="Times New Roman"/>
                <w:b w:val="0"/>
                <w:bCs w:val="0"/>
                <w:caps w:val="0"/>
                <w:smallCaps w:val="0"/>
                <w:vanish w:val="0"/>
                <w:kern w:val="2"/>
                <w:sz w:val="24"/>
                <w:szCs w:val="24"/>
                <w:lang w:val="en-US" w:eastAsia="zh-CN"/>
              </w:rPr>
              <w:t>场地布置、氛围营造、摊位搭建、招商资源（不少于20个摊位）物料设计制作、主持人邀请、节目表演、演绎互动、投影设备提供、音响设备、现场照明、摄影摄像航拍、新媒体宣传等</w:t>
            </w:r>
            <w:r>
              <w:rPr>
                <w:rFonts w:hint="eastAsia" w:ascii="宋体" w:cs="Times New Roman"/>
                <w:b w:val="0"/>
                <w:bCs w:val="0"/>
                <w:caps w:val="0"/>
                <w:smallCaps w:val="0"/>
                <w:vanish w:val="0"/>
                <w:kern w:val="2"/>
                <w:sz w:val="24"/>
                <w:szCs w:val="24"/>
                <w:lang w:val="en-US" w:eastAsia="zh-CN"/>
              </w:rPr>
              <w:t>，</w:t>
            </w:r>
            <w:r>
              <w:rPr>
                <w:rFonts w:hint="eastAsia" w:ascii="宋体" w:hAnsi="Times New Roman" w:eastAsia="宋体"/>
                <w:sz w:val="24"/>
                <w:szCs w:val="24"/>
              </w:rPr>
              <w:t>具体内容详见询价文件</w:t>
            </w:r>
          </w:p>
        </w:tc>
      </w:tr>
      <w:tr w14:paraId="2DBD19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D1BAEC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w:t>
            </w:r>
          </w:p>
        </w:tc>
        <w:tc>
          <w:tcPr>
            <w:tcW w:w="1136" w:type="dxa"/>
            <w:tcBorders>
              <w:top w:val="single" w:color="auto" w:sz="4" w:space="0"/>
              <w:left w:val="nil"/>
              <w:bottom w:val="single" w:color="auto" w:sz="4" w:space="0"/>
              <w:right w:val="single" w:color="auto" w:sz="4" w:space="0"/>
              <w:tl2br w:val="nil"/>
              <w:tr2bl w:val="nil"/>
            </w:tcBorders>
            <w:vAlign w:val="center"/>
          </w:tcPr>
          <w:p w14:paraId="33445AC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2.1</w:t>
            </w:r>
          </w:p>
        </w:tc>
        <w:tc>
          <w:tcPr>
            <w:tcW w:w="7383" w:type="dxa"/>
            <w:tcBorders>
              <w:top w:val="single" w:color="auto" w:sz="4" w:space="0"/>
              <w:left w:val="nil"/>
              <w:bottom w:val="single" w:color="auto" w:sz="4" w:space="0"/>
              <w:right w:val="single" w:color="auto" w:sz="4" w:space="0"/>
              <w:tl2br w:val="nil"/>
              <w:tr2bl w:val="nil"/>
            </w:tcBorders>
            <w:vAlign w:val="center"/>
          </w:tcPr>
          <w:p w14:paraId="153A7735">
            <w:pPr>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0"/>
              <w:jc w:val="both"/>
              <w:rPr>
                <w:rFonts w:ascii="Times New Roman" w:hAnsi="Times New Roman" w:eastAsia="宋体"/>
                <w:vanish w:val="0"/>
                <w:kern w:val="2"/>
                <w:sz w:val="21"/>
                <w:szCs w:val="21"/>
              </w:rPr>
            </w:pPr>
            <w:r>
              <w:rPr>
                <w:rFonts w:hint="eastAsia" w:ascii="宋体" w:eastAsia="宋体" w:cs="Times New Roman"/>
                <w:b w:val="0"/>
                <w:bCs/>
                <w:caps w:val="0"/>
                <w:smallCaps w:val="0"/>
                <w:vanish w:val="0"/>
                <w:kern w:val="2"/>
                <w:sz w:val="24"/>
                <w:szCs w:val="24"/>
              </w:rPr>
              <w:t>基本资格标准：</w:t>
            </w:r>
          </w:p>
          <w:p w14:paraId="782DE22E">
            <w:pPr>
              <w:keepNext w:val="0"/>
              <w:keepLines w:val="0"/>
              <w:pageBreakBefore w:val="0"/>
              <w:widowControl w:val="0"/>
              <w:kinsoku/>
              <w:wordWrap/>
              <w:topLinePunct w:val="0"/>
              <w:bidi w:val="0"/>
              <w:snapToGrid/>
              <w:spacing w:line="360" w:lineRule="auto"/>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1.报价人注册成立时间不得小于3年，注册资本金不得小于</w:t>
            </w:r>
            <w:r>
              <w:rPr>
                <w:rFonts w:hint="eastAsia" w:ascii="宋体" w:hAnsi="宋体" w:cstheme="minorBidi"/>
                <w:color w:val="auto"/>
                <w:kern w:val="2"/>
                <w:sz w:val="24"/>
                <w:szCs w:val="24"/>
                <w:lang w:val="en-US" w:eastAsia="zh-CN" w:bidi="ar-SA"/>
              </w:rPr>
              <w:t>1</w:t>
            </w:r>
            <w:r>
              <w:rPr>
                <w:rFonts w:hint="eastAsia" w:ascii="宋体" w:hAnsi="宋体" w:eastAsia="宋体" w:cstheme="minorBidi"/>
                <w:color w:val="auto"/>
                <w:kern w:val="2"/>
                <w:sz w:val="24"/>
                <w:szCs w:val="24"/>
                <w:lang w:val="en-US" w:eastAsia="zh-CN" w:bidi="ar-SA"/>
              </w:rPr>
              <w:t>00万元。提供有效期范围内的营业执照（副本）。</w:t>
            </w:r>
          </w:p>
          <w:p w14:paraId="25D44F12">
            <w:pPr>
              <w:keepNext w:val="0"/>
              <w:keepLines w:val="0"/>
              <w:pageBreakBefore w:val="0"/>
              <w:widowControl w:val="0"/>
              <w:kinsoku/>
              <w:wordWrap/>
              <w:topLinePunct w:val="0"/>
              <w:bidi w:val="0"/>
              <w:snapToGrid/>
              <w:spacing w:line="360" w:lineRule="auto"/>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2.本项目要求报价人提供</w:t>
            </w:r>
            <w:r>
              <w:rPr>
                <w:rFonts w:hint="eastAsia" w:ascii="宋体" w:hAnsi="宋体" w:cstheme="minorBidi"/>
                <w:color w:val="auto"/>
                <w:kern w:val="2"/>
                <w:sz w:val="24"/>
                <w:szCs w:val="24"/>
                <w:lang w:val="en-US" w:eastAsia="zh-CN" w:bidi="ar-SA"/>
              </w:rPr>
              <w:t>活动</w:t>
            </w:r>
            <w:r>
              <w:rPr>
                <w:rFonts w:hint="eastAsia" w:ascii="宋体" w:hAnsi="宋体" w:eastAsia="宋体" w:cstheme="minorBidi"/>
                <w:color w:val="auto"/>
                <w:kern w:val="2"/>
                <w:sz w:val="24"/>
                <w:szCs w:val="24"/>
                <w:lang w:val="en-US" w:eastAsia="zh-CN" w:bidi="ar-SA"/>
              </w:rPr>
              <w:t>类相关的业绩、案例，案例金额不小于询价最高限价</w:t>
            </w:r>
            <w:r>
              <w:rPr>
                <w:rFonts w:hint="eastAsia" w:ascii="宋体" w:hAnsi="宋体" w:cstheme="minorBidi"/>
                <w:color w:val="auto"/>
                <w:kern w:val="2"/>
                <w:sz w:val="24"/>
                <w:szCs w:val="24"/>
                <w:lang w:val="en-US" w:eastAsia="zh-CN" w:bidi="ar-SA"/>
              </w:rPr>
              <w:t>48</w:t>
            </w:r>
            <w:r>
              <w:rPr>
                <w:rFonts w:hint="eastAsia" w:ascii="宋体" w:hAnsi="宋体" w:eastAsia="宋体" w:cstheme="minorBidi"/>
                <w:color w:val="auto"/>
                <w:kern w:val="2"/>
                <w:sz w:val="24"/>
                <w:szCs w:val="24"/>
                <w:lang w:val="en-US" w:eastAsia="zh-CN" w:bidi="ar-SA"/>
              </w:rPr>
              <w:t>万元的60%（即</w:t>
            </w:r>
            <w:r>
              <w:rPr>
                <w:rFonts w:hint="eastAsia" w:ascii="宋体" w:hAnsi="宋体" w:cstheme="minorBidi"/>
                <w:color w:val="auto"/>
                <w:kern w:val="2"/>
                <w:sz w:val="24"/>
                <w:szCs w:val="24"/>
                <w:lang w:val="en-US" w:eastAsia="zh-CN" w:bidi="ar-SA"/>
              </w:rPr>
              <w:t>28</w:t>
            </w:r>
            <w:r>
              <w:rPr>
                <w:rFonts w:hint="eastAsia" w:ascii="宋体" w:hAnsi="宋体" w:eastAsia="宋体" w:cstheme="minorBidi"/>
                <w:color w:val="auto"/>
                <w:kern w:val="2"/>
                <w:sz w:val="24"/>
                <w:szCs w:val="24"/>
                <w:lang w:val="en-US" w:eastAsia="zh-CN" w:bidi="ar-SA"/>
              </w:rPr>
              <w:t>.8万元），并提供项目合同。</w:t>
            </w:r>
          </w:p>
          <w:p w14:paraId="7B899FE2">
            <w:pPr>
              <w:keepNext w:val="0"/>
              <w:keepLines w:val="0"/>
              <w:pageBreakBefore w:val="0"/>
              <w:widowControl w:val="0"/>
              <w:kinsoku/>
              <w:wordWrap/>
              <w:topLinePunct w:val="0"/>
              <w:bidi w:val="0"/>
              <w:snapToGrid/>
              <w:spacing w:line="360" w:lineRule="auto"/>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3.报价人在报价截止时间前分别通过“信用中国”网站（www.creditchina.gov.cn）、中国政府采购网（www.ccgp.gov.cn）</w:t>
            </w:r>
            <w:r>
              <w:rPr>
                <w:rFonts w:hint="eastAsia" w:ascii="宋体" w:hAnsi="宋体" w:cstheme="minorBidi"/>
                <w:color w:val="auto"/>
                <w:kern w:val="2"/>
                <w:sz w:val="24"/>
                <w:szCs w:val="24"/>
                <w:lang w:val="en-US" w:eastAsia="zh-CN" w:bidi="ar-SA"/>
              </w:rPr>
              <w:t>、</w:t>
            </w:r>
            <w:r>
              <w:rPr>
                <w:rFonts w:hint="eastAsia" w:ascii="宋体" w:hAnsi="宋体" w:eastAsia="宋体" w:cstheme="minorBidi"/>
                <w:color w:val="auto"/>
                <w:kern w:val="2"/>
                <w:sz w:val="24"/>
                <w:szCs w:val="24"/>
                <w:lang w:val="en-US" w:eastAsia="zh-CN" w:bidi="ar-SA"/>
              </w:rPr>
              <w:t>中国执行信息公开网（http://zxgk.court.gov.cn/）查询并打印相应的信用记录。失信企业不允许参与项目报价。</w:t>
            </w:r>
          </w:p>
          <w:p w14:paraId="0B88D10E">
            <w:pPr>
              <w:keepNext w:val="0"/>
              <w:keepLines w:val="0"/>
              <w:pageBreakBefore w:val="0"/>
              <w:widowControl w:val="0"/>
              <w:kinsoku/>
              <w:wordWrap/>
              <w:topLinePunct w:val="0"/>
              <w:bidi w:val="0"/>
              <w:snapToGrid/>
              <w:spacing w:line="360" w:lineRule="auto"/>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4.两家或多家参与报价的供应商，如单位负责人为同一人或者存在控股、管理关系的，不允许参与项目报价。</w:t>
            </w:r>
          </w:p>
          <w:p w14:paraId="45215536">
            <w:pPr>
              <w:keepNext w:val="0"/>
              <w:keepLines w:val="0"/>
              <w:pageBreakBefore w:val="0"/>
              <w:widowControl w:val="0"/>
              <w:kinsoku/>
              <w:wordWrap/>
              <w:topLinePunct w:val="0"/>
              <w:bidi w:val="0"/>
              <w:snapToGrid/>
              <w:spacing w:line="360" w:lineRule="auto"/>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5.本项目不接受联合体报价。</w:t>
            </w:r>
          </w:p>
          <w:p w14:paraId="1B68071A">
            <w:pPr>
              <w:keepNext w:val="0"/>
              <w:keepLines w:val="0"/>
              <w:pageBreakBefore w:val="0"/>
              <w:widowControl w:val="0"/>
              <w:kinsoku/>
              <w:wordWrap/>
              <w:topLinePunct w:val="0"/>
              <w:bidi w:val="0"/>
              <w:snapToGrid/>
              <w:spacing w:line="360" w:lineRule="auto"/>
              <w:ind w:firstLine="480" w:firstLineChars="200"/>
              <w:rPr>
                <w:rFonts w:hint="eastAsia" w:ascii="宋体" w:hAnsi="宋体" w:eastAsia="宋体" w:cstheme="minorBidi"/>
                <w:color w:val="auto"/>
                <w:kern w:val="2"/>
                <w:sz w:val="24"/>
                <w:szCs w:val="24"/>
                <w:lang w:val="en-US" w:eastAsia="zh-CN" w:bidi="ar-SA"/>
              </w:rPr>
            </w:pPr>
            <w:r>
              <w:rPr>
                <w:rFonts w:hint="eastAsia" w:ascii="宋体" w:hAnsi="宋体" w:eastAsia="宋体" w:cstheme="minorBidi"/>
                <w:color w:val="auto"/>
                <w:kern w:val="2"/>
                <w:sz w:val="24"/>
                <w:szCs w:val="24"/>
                <w:lang w:val="en-US" w:eastAsia="zh-CN" w:bidi="ar-SA"/>
              </w:rPr>
              <w:t>6.报价代表为非企业法定代表人（或负责人）的，必须为企业在岗员工，提供报价截止日期前6个月（不含截止日期当月）报价人为报价代表缴纳的社保证明。报价代表人为企业法定代表人（或负责人），无需提供企业社保缴交证明。报价代表应执有企业法定代表人的授权书原件，企业法定代表人和授权报价代表【非企业法定代表人（或负责人）的】有效身份证复印件（正、反面）并加盖报价人单位公章。</w:t>
            </w:r>
          </w:p>
          <w:p w14:paraId="22BD8762">
            <w:pPr>
              <w:pStyle w:val="17"/>
              <w:keepLines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60" w:lineRule="exact"/>
              <w:ind w:left="0" w:right="0" w:firstLine="480" w:firstLineChars="200"/>
              <w:jc w:val="both"/>
              <w:rPr>
                <w:rFonts w:ascii="Times New Roman" w:hAnsi="Times New Roman" w:eastAsia="宋体"/>
                <w:vanish w:val="0"/>
                <w:kern w:val="0"/>
                <w:sz w:val="24"/>
                <w:szCs w:val="24"/>
              </w:rPr>
            </w:pPr>
            <w:r>
              <w:rPr>
                <w:rFonts w:hint="eastAsia" w:ascii="宋体" w:hAnsi="宋体" w:eastAsia="宋体" w:cstheme="minorBidi"/>
                <w:color w:val="auto"/>
                <w:kern w:val="2"/>
                <w:sz w:val="24"/>
                <w:szCs w:val="24"/>
                <w:lang w:val="en-US" w:eastAsia="zh-CN" w:bidi="ar-SA"/>
              </w:rPr>
              <w:t>7.项目拟派的项目负责人必须为企业在岗员工，提供报价截止日期前6个月（不含截止日期当月）报价人为项目负责人缴纳的社保证明。</w:t>
            </w:r>
          </w:p>
        </w:tc>
      </w:tr>
      <w:tr w14:paraId="1FB1A0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6"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FEE044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w:t>
            </w:r>
          </w:p>
        </w:tc>
        <w:tc>
          <w:tcPr>
            <w:tcW w:w="1136" w:type="dxa"/>
            <w:tcBorders>
              <w:top w:val="single" w:color="auto" w:sz="4" w:space="0"/>
              <w:left w:val="nil"/>
              <w:bottom w:val="single" w:color="auto" w:sz="4" w:space="0"/>
              <w:right w:val="single" w:color="auto" w:sz="4" w:space="0"/>
              <w:tl2br w:val="nil"/>
              <w:tr2bl w:val="nil"/>
            </w:tcBorders>
            <w:vAlign w:val="center"/>
          </w:tcPr>
          <w:p w14:paraId="56788F67">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w:t>
            </w:r>
          </w:p>
        </w:tc>
        <w:tc>
          <w:tcPr>
            <w:tcW w:w="7383" w:type="dxa"/>
            <w:tcBorders>
              <w:top w:val="single" w:color="auto" w:sz="4" w:space="0"/>
              <w:left w:val="nil"/>
              <w:bottom w:val="single" w:color="auto" w:sz="4" w:space="0"/>
              <w:right w:val="single" w:color="auto" w:sz="4" w:space="0"/>
              <w:tl2br w:val="nil"/>
              <w:tr2bl w:val="nil"/>
            </w:tcBorders>
            <w:vAlign w:val="center"/>
          </w:tcPr>
          <w:p w14:paraId="6D3A998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报价有效期：报价截止期结束后</w:t>
            </w:r>
            <w:r>
              <w:rPr>
                <w:rFonts w:hint="eastAsia" w:ascii="宋体" w:eastAsia="宋体"/>
                <w:b w:val="0"/>
                <w:bCs w:val="0"/>
                <w:caps w:val="0"/>
                <w:smallCaps w:val="0"/>
                <w:vanish w:val="0"/>
                <w:kern w:val="2"/>
                <w:sz w:val="24"/>
                <w:szCs w:val="24"/>
                <w:u w:val="single"/>
              </w:rPr>
              <w:t xml:space="preserve"> 90 </w:t>
            </w:r>
            <w:r>
              <w:rPr>
                <w:rFonts w:hint="eastAsia" w:ascii="宋体" w:eastAsia="宋体"/>
                <w:b w:val="0"/>
                <w:bCs w:val="0"/>
                <w:caps w:val="0"/>
                <w:smallCaps w:val="0"/>
                <w:vanish w:val="0"/>
                <w:kern w:val="2"/>
                <w:sz w:val="24"/>
                <w:szCs w:val="24"/>
              </w:rPr>
              <w:t>个日历日。</w:t>
            </w:r>
          </w:p>
        </w:tc>
      </w:tr>
      <w:tr w14:paraId="0EE76F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58"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16E243E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w:t>
            </w:r>
          </w:p>
        </w:tc>
        <w:tc>
          <w:tcPr>
            <w:tcW w:w="1136" w:type="dxa"/>
            <w:tcBorders>
              <w:top w:val="single" w:color="auto" w:sz="4" w:space="0"/>
              <w:left w:val="nil"/>
              <w:bottom w:val="single" w:color="auto" w:sz="4" w:space="0"/>
              <w:right w:val="single" w:color="auto" w:sz="4" w:space="0"/>
              <w:tl2br w:val="nil"/>
              <w:tr2bl w:val="nil"/>
            </w:tcBorders>
            <w:vAlign w:val="center"/>
          </w:tcPr>
          <w:p w14:paraId="4D92686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w:t>
            </w:r>
          </w:p>
        </w:tc>
        <w:tc>
          <w:tcPr>
            <w:tcW w:w="7383" w:type="dxa"/>
            <w:tcBorders>
              <w:top w:val="single" w:color="auto" w:sz="4" w:space="0"/>
              <w:left w:val="nil"/>
              <w:bottom w:val="single" w:color="auto" w:sz="4" w:space="0"/>
              <w:right w:val="single" w:color="auto" w:sz="4" w:space="0"/>
              <w:tl2br w:val="nil"/>
              <w:tr2bl w:val="nil"/>
            </w:tcBorders>
            <w:vAlign w:val="center"/>
          </w:tcPr>
          <w:p w14:paraId="2EF80FC9">
            <w:pPr>
              <w:widowControl/>
              <w:pBdr>
                <w:top w:val="none" w:color="auto" w:sz="0" w:space="0"/>
                <w:left w:val="none" w:color="auto" w:sz="0" w:space="0"/>
                <w:bottom w:val="none" w:color="auto" w:sz="0" w:space="0"/>
                <w:right w:val="none" w:color="auto" w:sz="0" w:space="0"/>
              </w:pBdr>
              <w:spacing w:line="420" w:lineRule="exact"/>
              <w:ind w:firstLineChars="0"/>
              <w:rPr>
                <w:rFonts w:ascii="宋体" w:hAnsi="宋体" w:eastAsia="宋体"/>
                <w:color w:val="auto"/>
                <w:sz w:val="24"/>
                <w:szCs w:val="24"/>
              </w:rPr>
            </w:pPr>
            <w:r>
              <w:rPr>
                <w:rFonts w:hint="eastAsia" w:ascii="宋体" w:hAnsi="宋体" w:eastAsia="宋体"/>
                <w:color w:val="auto"/>
                <w:sz w:val="24"/>
                <w:szCs w:val="24"/>
              </w:rPr>
              <w:t>报价文件递交至：</w:t>
            </w:r>
            <w:r>
              <w:rPr>
                <w:rFonts w:hint="eastAsia" w:ascii="宋体" w:eastAsia="宋体"/>
                <w:b w:val="0"/>
                <w:bCs w:val="0"/>
                <w:caps w:val="0"/>
                <w:smallCaps w:val="0"/>
                <w:vanish w:val="0"/>
                <w:kern w:val="0"/>
                <w:sz w:val="24"/>
                <w:szCs w:val="24"/>
              </w:rPr>
              <w:t>福建广电</w:t>
            </w:r>
            <w:r>
              <w:rPr>
                <w:rFonts w:hint="eastAsia" w:ascii="宋体" w:eastAsia="宋体"/>
                <w:b w:val="0"/>
                <w:bCs w:val="0"/>
                <w:caps w:val="0"/>
                <w:smallCaps w:val="0"/>
                <w:vanish w:val="0"/>
                <w:kern w:val="0"/>
                <w:sz w:val="24"/>
                <w:szCs w:val="24"/>
                <w:lang w:val="en-US" w:eastAsia="zh-CN"/>
              </w:rPr>
              <w:t>网络融媒体科技有限责任</w:t>
            </w:r>
            <w:r>
              <w:rPr>
                <w:rFonts w:hint="eastAsia" w:ascii="宋体" w:eastAsia="宋体"/>
                <w:b w:val="0"/>
                <w:bCs w:val="0"/>
                <w:caps w:val="0"/>
                <w:smallCaps w:val="0"/>
                <w:vanish w:val="0"/>
                <w:kern w:val="0"/>
                <w:sz w:val="24"/>
                <w:szCs w:val="24"/>
              </w:rPr>
              <w:t>公司</w:t>
            </w:r>
          </w:p>
          <w:p w14:paraId="511CDE78">
            <w:pPr>
              <w:spacing w:line="500" w:lineRule="exact"/>
              <w:rPr>
                <w:rFonts w:hint="eastAsia" w:ascii="宋体" w:hAnsi="宋体" w:eastAsia="宋体"/>
                <w:color w:val="auto"/>
                <w:sz w:val="24"/>
                <w:szCs w:val="24"/>
              </w:rPr>
            </w:pPr>
            <w:r>
              <w:rPr>
                <w:rFonts w:hint="eastAsia" w:ascii="宋体" w:hAnsi="宋体" w:eastAsia="宋体"/>
                <w:color w:val="auto"/>
                <w:sz w:val="24"/>
                <w:szCs w:val="24"/>
              </w:rPr>
              <w:t>地址：福建省福州市</w:t>
            </w:r>
            <w:r>
              <w:rPr>
                <w:rFonts w:hint="eastAsia" w:ascii="宋体" w:hAnsi="宋体" w:eastAsia="宋体"/>
                <w:color w:val="auto"/>
                <w:sz w:val="24"/>
                <w:szCs w:val="24"/>
                <w:lang w:eastAsia="zh-CN"/>
              </w:rPr>
              <w:t>高新区中</w:t>
            </w:r>
            <w:r>
              <w:rPr>
                <w:rFonts w:hint="eastAsia" w:ascii="宋体" w:hAnsi="宋体" w:eastAsia="宋体"/>
                <w:color w:val="auto"/>
                <w:sz w:val="24"/>
                <w:szCs w:val="24"/>
                <w:lang w:val="en-US" w:eastAsia="zh-CN"/>
              </w:rPr>
              <w:t>国冶金地质</w:t>
            </w:r>
            <w:r>
              <w:rPr>
                <w:rFonts w:hint="eastAsia" w:ascii="宋体" w:hAnsi="宋体" w:eastAsia="宋体"/>
                <w:color w:val="auto"/>
                <w:sz w:val="24"/>
                <w:szCs w:val="24"/>
                <w:lang w:eastAsia="zh-CN"/>
              </w:rPr>
              <w:t>大厦</w:t>
            </w:r>
            <w:r>
              <w:rPr>
                <w:rFonts w:hint="eastAsia" w:ascii="宋体" w:hAnsi="宋体" w:eastAsia="宋体"/>
                <w:color w:val="auto"/>
                <w:sz w:val="24"/>
                <w:szCs w:val="24"/>
                <w:lang w:val="en-US" w:eastAsia="zh-CN"/>
              </w:rPr>
              <w:t>B栋10楼</w:t>
            </w:r>
          </w:p>
          <w:p w14:paraId="7FC4C587">
            <w:pPr>
              <w:pStyle w:val="30"/>
              <w:spacing w:line="500" w:lineRule="exact"/>
              <w:ind w:firstLine="0" w:firstLineChars="0"/>
              <w:rPr>
                <w:rFonts w:hint="eastAsia" w:ascii="宋体" w:hAnsi="宋体" w:eastAsia="宋体"/>
                <w:color w:val="auto"/>
                <w:sz w:val="24"/>
                <w:szCs w:val="24"/>
                <w:lang w:eastAsia="zh-CN"/>
              </w:rPr>
            </w:pPr>
            <w:r>
              <w:rPr>
                <w:rFonts w:hint="eastAsia" w:ascii="宋体" w:hAnsi="宋体" w:eastAsia="宋体"/>
                <w:color w:val="auto"/>
                <w:sz w:val="24"/>
                <w:szCs w:val="24"/>
              </w:rPr>
              <w:t>接收人：</w:t>
            </w:r>
            <w:r>
              <w:rPr>
                <w:rFonts w:hint="eastAsia" w:ascii="宋体" w:hAnsi="宋体"/>
                <w:color w:val="auto"/>
                <w:sz w:val="24"/>
                <w:szCs w:val="24"/>
                <w:lang w:val="en-US" w:eastAsia="zh-CN"/>
              </w:rPr>
              <w:t>王炳聪</w:t>
            </w:r>
          </w:p>
          <w:p w14:paraId="31B249D7">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2"/>
                <w:sz w:val="21"/>
                <w:szCs w:val="21"/>
              </w:rPr>
            </w:pPr>
            <w:r>
              <w:rPr>
                <w:rFonts w:hint="eastAsia" w:ascii="宋体" w:hAnsi="宋体" w:eastAsia="宋体"/>
                <w:color w:val="auto"/>
                <w:sz w:val="24"/>
                <w:szCs w:val="24"/>
              </w:rPr>
              <w:t>报价截止时间：202</w:t>
            </w:r>
            <w:r>
              <w:rPr>
                <w:rFonts w:hint="eastAsia" w:ascii="宋体" w:hAnsi="宋体" w:eastAsia="宋体"/>
                <w:color w:val="auto"/>
                <w:sz w:val="24"/>
                <w:szCs w:val="24"/>
                <w:lang w:val="en-US" w:eastAsia="zh-CN"/>
              </w:rPr>
              <w:t>4</w:t>
            </w:r>
            <w:r>
              <w:rPr>
                <w:rFonts w:hint="eastAsia" w:ascii="宋体" w:hAnsi="宋体" w:eastAsia="宋体"/>
                <w:color w:val="auto"/>
                <w:sz w:val="24"/>
                <w:szCs w:val="24"/>
              </w:rPr>
              <w:t xml:space="preserve"> 年 </w:t>
            </w:r>
            <w:r>
              <w:rPr>
                <w:rFonts w:hint="eastAsia" w:ascii="宋体" w:hAnsi="宋体"/>
                <w:color w:val="auto"/>
                <w:sz w:val="24"/>
                <w:szCs w:val="24"/>
                <w:lang w:val="en-US" w:eastAsia="zh-CN"/>
              </w:rPr>
              <w:t>9</w:t>
            </w:r>
            <w:r>
              <w:rPr>
                <w:rFonts w:hint="eastAsia" w:ascii="宋体" w:hAnsi="宋体" w:eastAsia="宋体"/>
                <w:color w:val="auto"/>
                <w:sz w:val="24"/>
                <w:szCs w:val="24"/>
              </w:rPr>
              <w:t>月</w:t>
            </w:r>
            <w:r>
              <w:rPr>
                <w:rFonts w:hint="eastAsia" w:ascii="宋体" w:hAnsi="宋体" w:eastAsia="宋体"/>
                <w:color w:val="auto"/>
                <w:sz w:val="24"/>
                <w:szCs w:val="24"/>
                <w:lang w:val="en-US" w:eastAsia="zh-CN"/>
              </w:rPr>
              <w:t>1</w:t>
            </w:r>
            <w:r>
              <w:rPr>
                <w:rFonts w:hint="eastAsia" w:ascii="宋体" w:hAnsi="宋体"/>
                <w:color w:val="auto"/>
                <w:sz w:val="24"/>
                <w:szCs w:val="24"/>
                <w:lang w:val="en-US" w:eastAsia="zh-CN"/>
              </w:rPr>
              <w:t>4</w:t>
            </w:r>
            <w:r>
              <w:rPr>
                <w:rFonts w:hint="eastAsia" w:ascii="宋体" w:hAnsi="宋体" w:eastAsia="宋体"/>
                <w:color w:val="auto"/>
                <w:sz w:val="24"/>
                <w:szCs w:val="24"/>
              </w:rPr>
              <w:t xml:space="preserve">日上午 </w:t>
            </w:r>
            <w:r>
              <w:rPr>
                <w:rFonts w:hint="eastAsia" w:ascii="宋体" w:hAnsi="宋体"/>
                <w:color w:val="auto"/>
                <w:sz w:val="24"/>
                <w:szCs w:val="24"/>
                <w:lang w:val="en-US" w:eastAsia="zh-CN"/>
              </w:rPr>
              <w:t>10</w:t>
            </w:r>
            <w:r>
              <w:rPr>
                <w:rFonts w:hint="eastAsia" w:ascii="宋体" w:hAnsi="宋体" w:eastAsia="宋体"/>
                <w:color w:val="auto"/>
                <w:sz w:val="24"/>
                <w:szCs w:val="24"/>
              </w:rPr>
              <w:t>:</w:t>
            </w:r>
            <w:r>
              <w:rPr>
                <w:rFonts w:hint="eastAsia" w:ascii="宋体" w:hAnsi="宋体" w:eastAsia="宋体"/>
                <w:color w:val="auto"/>
                <w:sz w:val="24"/>
                <w:szCs w:val="24"/>
                <w:lang w:val="en-US" w:eastAsia="zh-CN"/>
              </w:rPr>
              <w:t>0</w:t>
            </w:r>
            <w:r>
              <w:rPr>
                <w:rFonts w:hint="eastAsia" w:ascii="宋体" w:hAnsi="宋体" w:eastAsia="宋体"/>
                <w:color w:val="auto"/>
                <w:sz w:val="24"/>
                <w:szCs w:val="24"/>
              </w:rPr>
              <w:t>0（北京时间）</w:t>
            </w:r>
          </w:p>
        </w:tc>
      </w:tr>
      <w:tr w14:paraId="6CB9B1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63"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78858D1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w:t>
            </w:r>
          </w:p>
        </w:tc>
        <w:tc>
          <w:tcPr>
            <w:tcW w:w="1136" w:type="dxa"/>
            <w:tcBorders>
              <w:top w:val="single" w:color="auto" w:sz="4" w:space="0"/>
              <w:left w:val="nil"/>
              <w:bottom w:val="single" w:color="auto" w:sz="4" w:space="0"/>
              <w:right w:val="single" w:color="auto" w:sz="4" w:space="0"/>
              <w:tl2br w:val="nil"/>
              <w:tr2bl w:val="nil"/>
            </w:tcBorders>
            <w:vAlign w:val="center"/>
          </w:tcPr>
          <w:p w14:paraId="5ED95F83">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5.1</w:t>
            </w:r>
          </w:p>
        </w:tc>
        <w:tc>
          <w:tcPr>
            <w:tcW w:w="7383" w:type="dxa"/>
            <w:tcBorders>
              <w:top w:val="single" w:color="auto" w:sz="4" w:space="0"/>
              <w:left w:val="nil"/>
              <w:bottom w:val="single" w:color="auto" w:sz="4" w:space="0"/>
              <w:right w:val="single" w:color="auto" w:sz="4" w:space="0"/>
              <w:tl2br w:val="nil"/>
              <w:tr2bl w:val="nil"/>
            </w:tcBorders>
            <w:vAlign w:val="center"/>
          </w:tcPr>
          <w:p w14:paraId="1E352100">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24"/>
                <w:szCs w:val="24"/>
              </w:rPr>
              <w:t>评审标准和方法：</w:t>
            </w:r>
          </w:p>
          <w:p w14:paraId="397C624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hAnsi="宋体" w:eastAsia="宋体"/>
                <w:color w:val="auto"/>
                <w:sz w:val="24"/>
                <w:szCs w:val="24"/>
              </w:rPr>
              <w:t>评审委员会对通过资格响应性审查以及相关</w:t>
            </w:r>
            <w:r>
              <w:rPr>
                <w:rFonts w:hint="eastAsia" w:ascii="宋体" w:hAnsi="宋体" w:eastAsia="宋体"/>
                <w:color w:val="auto"/>
                <w:sz w:val="24"/>
                <w:szCs w:val="24"/>
                <w:lang w:eastAsia="zh-CN"/>
              </w:rPr>
              <w:t>运营服务</w:t>
            </w:r>
            <w:r>
              <w:rPr>
                <w:rFonts w:hint="eastAsia" w:ascii="宋体" w:hAnsi="宋体" w:eastAsia="宋体"/>
                <w:color w:val="auto"/>
                <w:sz w:val="24"/>
                <w:szCs w:val="24"/>
              </w:rPr>
              <w:t>完全满足技术参数的各报价人，按报价</w:t>
            </w:r>
            <w:r>
              <w:rPr>
                <w:rFonts w:hint="eastAsia" w:ascii="宋体" w:hAnsi="宋体" w:eastAsia="宋体"/>
                <w:color w:val="auto"/>
                <w:sz w:val="24"/>
                <w:szCs w:val="24"/>
                <w:lang w:eastAsia="zh-CN"/>
              </w:rPr>
              <w:t>（含税）</w:t>
            </w:r>
            <w:r>
              <w:rPr>
                <w:rFonts w:hint="eastAsia" w:ascii="宋体" w:hAnsi="宋体" w:eastAsia="宋体"/>
                <w:color w:val="auto"/>
                <w:sz w:val="24"/>
                <w:szCs w:val="24"/>
              </w:rPr>
              <w:t>从低到高的顺序排列，报价总价</w:t>
            </w:r>
            <w:bookmarkStart w:id="0" w:name="OLE_LINK7"/>
            <w:r>
              <w:rPr>
                <w:rFonts w:hint="eastAsia" w:ascii="宋体" w:hAnsi="宋体" w:eastAsia="宋体"/>
                <w:color w:val="auto"/>
                <w:sz w:val="24"/>
                <w:szCs w:val="24"/>
                <w:lang w:eastAsia="zh-CN"/>
              </w:rPr>
              <w:t>（含税）</w:t>
            </w:r>
            <w:bookmarkEnd w:id="0"/>
            <w:r>
              <w:rPr>
                <w:rFonts w:hint="eastAsia" w:ascii="宋体" w:hAnsi="宋体" w:eastAsia="宋体"/>
                <w:color w:val="auto"/>
                <w:sz w:val="24"/>
                <w:szCs w:val="24"/>
              </w:rPr>
              <w:t>最低的报价人将被推荐为第一中选候选人，其余候选人按报价总价</w:t>
            </w:r>
            <w:r>
              <w:rPr>
                <w:rFonts w:hint="eastAsia" w:ascii="宋体" w:hAnsi="宋体" w:eastAsia="宋体"/>
                <w:color w:val="auto"/>
                <w:sz w:val="24"/>
                <w:szCs w:val="24"/>
                <w:lang w:eastAsia="zh-CN"/>
              </w:rPr>
              <w:t>（含税）</w:t>
            </w:r>
            <w:r>
              <w:rPr>
                <w:rFonts w:hint="eastAsia" w:ascii="宋体" w:hAnsi="宋体" w:eastAsia="宋体"/>
                <w:color w:val="auto"/>
                <w:sz w:val="24"/>
                <w:szCs w:val="24"/>
              </w:rPr>
              <w:t>从低到高的顺序依次排序。若有相同的最低报价总价</w:t>
            </w:r>
            <w:r>
              <w:rPr>
                <w:rFonts w:hint="eastAsia" w:ascii="宋体" w:hAnsi="宋体" w:eastAsia="宋体"/>
                <w:color w:val="auto"/>
                <w:sz w:val="24"/>
                <w:szCs w:val="24"/>
                <w:lang w:eastAsia="zh-CN"/>
              </w:rPr>
              <w:t>（含税）</w:t>
            </w:r>
            <w:r>
              <w:rPr>
                <w:rFonts w:hint="eastAsia" w:ascii="宋体" w:hAnsi="宋体" w:eastAsia="宋体"/>
                <w:color w:val="auto"/>
                <w:sz w:val="24"/>
                <w:szCs w:val="24"/>
              </w:rPr>
              <w:t>，则企业注册资金多的报价人将被排序在前；若报价</w:t>
            </w:r>
            <w:r>
              <w:rPr>
                <w:rFonts w:hint="eastAsia" w:ascii="宋体" w:hAnsi="宋体" w:eastAsia="宋体"/>
                <w:color w:val="auto"/>
                <w:sz w:val="24"/>
                <w:szCs w:val="24"/>
                <w:lang w:eastAsia="zh-CN"/>
              </w:rPr>
              <w:t>（含税）</w:t>
            </w:r>
            <w:r>
              <w:rPr>
                <w:rFonts w:hint="eastAsia" w:ascii="宋体" w:hAnsi="宋体" w:eastAsia="宋体"/>
                <w:color w:val="auto"/>
                <w:sz w:val="24"/>
                <w:szCs w:val="24"/>
              </w:rPr>
              <w:t>和企业注册资金仍相同，则由评审委员会全员记名投票表决，得票超过半数的将被排序在前。</w:t>
            </w:r>
          </w:p>
        </w:tc>
      </w:tr>
      <w:tr w14:paraId="5BDAC9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55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573DE8D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w:t>
            </w:r>
          </w:p>
        </w:tc>
        <w:tc>
          <w:tcPr>
            <w:tcW w:w="1136" w:type="dxa"/>
            <w:tcBorders>
              <w:top w:val="single" w:color="auto" w:sz="4" w:space="0"/>
              <w:left w:val="nil"/>
              <w:bottom w:val="single" w:color="auto" w:sz="4" w:space="0"/>
              <w:right w:val="single" w:color="auto" w:sz="4" w:space="0"/>
              <w:tl2br w:val="nil"/>
              <w:tr2bl w:val="nil"/>
            </w:tcBorders>
            <w:vAlign w:val="center"/>
          </w:tcPr>
          <w:p w14:paraId="2584AF8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6.1</w:t>
            </w:r>
          </w:p>
        </w:tc>
        <w:tc>
          <w:tcPr>
            <w:tcW w:w="7383" w:type="dxa"/>
            <w:tcBorders>
              <w:top w:val="single" w:color="auto" w:sz="4" w:space="0"/>
              <w:left w:val="nil"/>
              <w:bottom w:val="single" w:color="auto" w:sz="4" w:space="0"/>
              <w:right w:val="single" w:color="auto" w:sz="4" w:space="0"/>
              <w:tl2br w:val="nil"/>
              <w:tr2bl w:val="nil"/>
            </w:tcBorders>
            <w:vAlign w:val="center"/>
          </w:tcPr>
          <w:p w14:paraId="52C1CA6E">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both"/>
              <w:rPr>
                <w:rFonts w:ascii="Times New Roman" w:hAnsi="Times New Roman" w:eastAsia="宋体"/>
                <w:vanish w:val="0"/>
                <w:kern w:val="0"/>
                <w:sz w:val="24"/>
                <w:szCs w:val="24"/>
              </w:rPr>
            </w:pPr>
            <w:r>
              <w:rPr>
                <w:rFonts w:hint="eastAsia" w:ascii="宋体" w:eastAsia="宋体"/>
                <w:b/>
                <w:bCs w:val="0"/>
                <w:caps w:val="0"/>
                <w:smallCaps w:val="0"/>
                <w:vanish w:val="0"/>
                <w:kern w:val="0"/>
                <w:sz w:val="24"/>
                <w:szCs w:val="24"/>
              </w:rPr>
              <w:t>项目咨询及其他</w:t>
            </w:r>
          </w:p>
          <w:p w14:paraId="0AA1BFBD">
            <w:pPr>
              <w:pStyle w:val="30"/>
              <w:spacing w:line="500" w:lineRule="exact"/>
              <w:ind w:firstLine="480" w:firstLineChars="200"/>
              <w:rPr>
                <w:rFonts w:ascii="宋体" w:hAnsi="宋体" w:eastAsia="宋体"/>
                <w:color w:val="auto"/>
                <w:sz w:val="24"/>
                <w:szCs w:val="24"/>
              </w:rPr>
            </w:pPr>
            <w:r>
              <w:rPr>
                <w:rFonts w:hint="eastAsia" w:ascii="宋体" w:hAnsi="宋体" w:eastAsia="宋体"/>
                <w:color w:val="auto"/>
                <w:sz w:val="24"/>
                <w:szCs w:val="24"/>
              </w:rPr>
              <w:t>报价人为了解更多的项目基础资料和背景，可以与本项目的</w:t>
            </w:r>
            <w:r>
              <w:rPr>
                <w:rFonts w:hint="eastAsia" w:ascii="宋体" w:hAnsi="宋体"/>
                <w:color w:val="auto"/>
                <w:sz w:val="24"/>
                <w:szCs w:val="24"/>
                <w:lang w:val="en-US" w:eastAsia="zh-CN"/>
              </w:rPr>
              <w:t>询价</w:t>
            </w:r>
            <w:r>
              <w:rPr>
                <w:rFonts w:hint="eastAsia" w:ascii="宋体" w:hAnsi="宋体" w:eastAsia="宋体"/>
                <w:color w:val="auto"/>
                <w:sz w:val="24"/>
                <w:szCs w:val="24"/>
              </w:rPr>
              <w:t>方进行项目咨询和交流，避免在报价时因理解不清而影响今后项目的实施。</w:t>
            </w:r>
          </w:p>
          <w:p w14:paraId="49C02A42">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before="0" w:beforeAutospacing="0" w:after="0" w:afterAutospacing="0" w:line="420" w:lineRule="exact"/>
              <w:ind w:left="0" w:right="0" w:firstLine="480" w:firstLineChars="200"/>
              <w:contextualSpacing w:val="0"/>
              <w:jc w:val="both"/>
              <w:rPr>
                <w:rFonts w:hint="default" w:ascii="Times New Roman" w:hAnsi="Times New Roman" w:eastAsia="宋体"/>
                <w:vanish w:val="0"/>
                <w:kern w:val="0"/>
                <w:sz w:val="24"/>
                <w:szCs w:val="24"/>
                <w:lang w:val="en-US" w:eastAsia="zh-CN"/>
              </w:rPr>
            </w:pPr>
            <w:r>
              <w:rPr>
                <w:rFonts w:hint="eastAsia" w:ascii="宋体" w:hAnsi="宋体" w:eastAsia="宋体"/>
                <w:color w:val="auto"/>
                <w:sz w:val="24"/>
                <w:szCs w:val="24"/>
              </w:rPr>
              <w:t>联系人：</w:t>
            </w:r>
            <w:r>
              <w:rPr>
                <w:rFonts w:hint="eastAsia" w:ascii="宋体" w:hAnsi="宋体"/>
                <w:color w:val="auto"/>
                <w:sz w:val="24"/>
                <w:szCs w:val="24"/>
                <w:lang w:val="en-US" w:eastAsia="zh-CN"/>
              </w:rPr>
              <w:t>王炳聪</w:t>
            </w:r>
            <w:r>
              <w:rPr>
                <w:rFonts w:hint="eastAsia" w:ascii="宋体" w:hAnsi="宋体" w:eastAsia="宋体"/>
                <w:color w:val="auto"/>
                <w:sz w:val="24"/>
                <w:szCs w:val="24"/>
              </w:rPr>
              <w:t xml:space="preserve"> ，联系电话：</w:t>
            </w:r>
            <w:r>
              <w:rPr>
                <w:rFonts w:hint="eastAsia" w:ascii="宋体" w:hAnsi="宋体"/>
                <w:color w:val="auto"/>
                <w:sz w:val="24"/>
                <w:szCs w:val="24"/>
                <w:lang w:val="en-US" w:eastAsia="zh-CN"/>
              </w:rPr>
              <w:t>19205910923</w:t>
            </w:r>
          </w:p>
        </w:tc>
      </w:tr>
      <w:tr w14:paraId="3F2433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4"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28D387B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w:t>
            </w:r>
          </w:p>
        </w:tc>
        <w:tc>
          <w:tcPr>
            <w:tcW w:w="1136" w:type="dxa"/>
            <w:tcBorders>
              <w:top w:val="single" w:color="auto" w:sz="4" w:space="0"/>
              <w:left w:val="nil"/>
              <w:bottom w:val="single" w:color="auto" w:sz="4" w:space="0"/>
              <w:right w:val="single" w:color="auto" w:sz="4" w:space="0"/>
              <w:tl2br w:val="nil"/>
              <w:tr2bl w:val="nil"/>
            </w:tcBorders>
            <w:vAlign w:val="center"/>
          </w:tcPr>
          <w:p w14:paraId="71D1CF7A">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7.1</w:t>
            </w:r>
          </w:p>
        </w:tc>
        <w:tc>
          <w:tcPr>
            <w:tcW w:w="7383" w:type="dxa"/>
            <w:tcBorders>
              <w:top w:val="single" w:color="auto" w:sz="4" w:space="0"/>
              <w:left w:val="nil"/>
              <w:bottom w:val="single" w:color="auto" w:sz="4" w:space="0"/>
              <w:right w:val="single" w:color="auto" w:sz="4" w:space="0"/>
              <w:tl2br w:val="nil"/>
              <w:tr2bl w:val="nil"/>
            </w:tcBorders>
            <w:vAlign w:val="center"/>
          </w:tcPr>
          <w:p w14:paraId="4DDDA17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其他重要须知：</w:t>
            </w:r>
          </w:p>
          <w:p w14:paraId="54606ABB">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(1)报价人必须对其报价文件中提供各种资料、说明、承诺的真实性负责。在评审过程中，如有发现报价人有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w:t>
            </w:r>
          </w:p>
          <w:p w14:paraId="1F6012CE">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(2)报价人若中选，应保证其执行符合报价文件的承诺。</w:t>
            </w:r>
          </w:p>
          <w:p w14:paraId="064DF4E7">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(3)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并按照排序的先后递补中选报价人。给买方造成损失的，还必须进行赔偿并负相关责任。</w:t>
            </w:r>
          </w:p>
          <w:p w14:paraId="27FF7925">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480" w:firstLineChars="200"/>
              <w:jc w:val="both"/>
              <w:rPr>
                <w:rFonts w:ascii="Times New Roman" w:hAnsi="Times New Roman" w:eastAsia="宋体"/>
                <w:vanish w:val="0"/>
                <w:kern w:val="0"/>
                <w:sz w:val="24"/>
                <w:szCs w:val="24"/>
              </w:rPr>
            </w:pPr>
            <w:r>
              <w:rPr>
                <w:rFonts w:hint="eastAsia" w:ascii="宋体" w:eastAsia="宋体"/>
                <w:b w:val="0"/>
                <w:bCs w:val="0"/>
                <w:caps w:val="0"/>
                <w:smallCaps w:val="0"/>
                <w:vanish w:val="0"/>
                <w:kern w:val="2"/>
                <w:sz w:val="24"/>
                <w:szCs w:val="24"/>
              </w:rPr>
              <w:t>(4)中选报价人的报价作为我方参与业主单位项目投标的参考依据，若我方中标业主单位的项目，我方将与中选报价人签订相关合同，若我方没有中标，我方不再与中选报价人签订合同。</w:t>
            </w:r>
          </w:p>
        </w:tc>
      </w:tr>
      <w:tr w14:paraId="13C4AF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15" w:hRule="atLeast"/>
          <w:hidden/>
        </w:trPr>
        <w:tc>
          <w:tcPr>
            <w:tcW w:w="772" w:type="dxa"/>
            <w:tcBorders>
              <w:top w:val="single" w:color="auto" w:sz="4" w:space="0"/>
              <w:left w:val="single" w:color="auto" w:sz="4" w:space="0"/>
              <w:bottom w:val="single" w:color="auto" w:sz="4" w:space="0"/>
              <w:right w:val="single" w:color="auto" w:sz="4" w:space="0"/>
              <w:tl2br w:val="nil"/>
              <w:tr2bl w:val="nil"/>
            </w:tcBorders>
            <w:vAlign w:val="center"/>
          </w:tcPr>
          <w:p w14:paraId="46F19DE2">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w:t>
            </w:r>
          </w:p>
        </w:tc>
        <w:tc>
          <w:tcPr>
            <w:tcW w:w="1136" w:type="dxa"/>
            <w:tcBorders>
              <w:top w:val="single" w:color="auto" w:sz="4" w:space="0"/>
              <w:left w:val="nil"/>
              <w:bottom w:val="single" w:color="auto" w:sz="4" w:space="0"/>
              <w:right w:val="single" w:color="auto" w:sz="4" w:space="0"/>
              <w:tl2br w:val="nil"/>
              <w:tr2bl w:val="nil"/>
            </w:tcBorders>
            <w:vAlign w:val="center"/>
          </w:tcPr>
          <w:p w14:paraId="1C50BE6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20" w:lineRule="exac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w:t>
            </w:r>
          </w:p>
        </w:tc>
        <w:tc>
          <w:tcPr>
            <w:tcW w:w="7383" w:type="dxa"/>
            <w:tcBorders>
              <w:top w:val="single" w:color="auto" w:sz="4" w:space="0"/>
              <w:left w:val="nil"/>
              <w:bottom w:val="single" w:color="auto" w:sz="4" w:space="0"/>
              <w:right w:val="single" w:color="auto" w:sz="4" w:space="0"/>
              <w:tl2br w:val="nil"/>
              <w:tr2bl w:val="nil"/>
            </w:tcBorders>
            <w:vAlign w:val="center"/>
          </w:tcPr>
          <w:p w14:paraId="66BD6399">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hint="eastAsia" w:ascii="宋体" w:eastAsia="宋体"/>
                <w:b/>
                <w:bCs w:val="0"/>
                <w:caps w:val="0"/>
                <w:smallCaps w:val="0"/>
                <w:vanish w:val="0"/>
                <w:kern w:val="2"/>
                <w:sz w:val="24"/>
                <w:szCs w:val="24"/>
              </w:rPr>
              <w:t>最高限价：</w:t>
            </w:r>
          </w:p>
          <w:p w14:paraId="25E4379C">
            <w:pPr>
              <w:pStyle w:val="30"/>
              <w:spacing w:line="500" w:lineRule="exact"/>
              <w:ind w:firstLine="0" w:firstLineChars="0"/>
              <w:rPr>
                <w:rFonts w:hint="eastAsia" w:ascii="宋体" w:hAnsi="Times New Roman" w:eastAsia="宋体"/>
                <w:vanish w:val="0"/>
                <w:kern w:val="2"/>
                <w:sz w:val="24"/>
                <w:szCs w:val="24"/>
              </w:rPr>
            </w:pPr>
            <w:r>
              <w:rPr>
                <w:rFonts w:hint="eastAsia" w:ascii="宋体" w:eastAsia="宋体"/>
                <w:b w:val="0"/>
                <w:bCs w:val="0"/>
                <w:caps w:val="0"/>
                <w:smallCaps w:val="0"/>
                <w:vanish w:val="0"/>
                <w:kern w:val="2"/>
                <w:sz w:val="24"/>
                <w:szCs w:val="24"/>
              </w:rPr>
              <w:t xml:space="preserve">    本项目最高限价</w:t>
            </w:r>
            <w:r>
              <w:rPr>
                <w:rFonts w:hint="eastAsia" w:ascii="宋体" w:hAnsi="Times New Roman" w:eastAsia="宋体"/>
                <w:b w:val="0"/>
                <w:sz w:val="24"/>
                <w:szCs w:val="24"/>
              </w:rPr>
              <w:t>（含税）</w:t>
            </w:r>
            <w:r>
              <w:rPr>
                <w:rFonts w:hint="eastAsia" w:ascii="宋体" w:hAnsi="Times New Roman" w:eastAsia="宋体" w:cs="Times New Roman"/>
                <w:b w:val="0"/>
                <w:bCs w:val="0"/>
                <w:caps w:val="0"/>
                <w:smallCaps w:val="0"/>
                <w:vanish w:val="0"/>
                <w:kern w:val="2"/>
                <w:sz w:val="24"/>
                <w:szCs w:val="24"/>
                <w:u w:val="none"/>
              </w:rPr>
              <w:t>为</w:t>
            </w:r>
            <w:r>
              <w:rPr>
                <w:rFonts w:hint="eastAsia" w:ascii="宋体" w:hAnsi="Times New Roman" w:eastAsia="宋体"/>
                <w:b w:val="0"/>
                <w:sz w:val="24"/>
                <w:szCs w:val="24"/>
              </w:rPr>
              <w:t>：</w:t>
            </w:r>
            <w:r>
              <w:rPr>
                <w:rFonts w:hint="eastAsia" w:ascii="宋体"/>
                <w:b w:val="0"/>
                <w:sz w:val="24"/>
                <w:szCs w:val="24"/>
                <w:lang w:val="en-US" w:eastAsia="zh-CN"/>
              </w:rPr>
              <w:t>48</w:t>
            </w:r>
            <w:r>
              <w:rPr>
                <w:rFonts w:hint="eastAsia" w:ascii="宋体" w:hAnsi="Times New Roman" w:eastAsia="宋体"/>
                <w:b w:val="0"/>
                <w:sz w:val="24"/>
                <w:szCs w:val="24"/>
              </w:rPr>
              <w:t>万元。</w:t>
            </w:r>
          </w:p>
          <w:p w14:paraId="629E69DC">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val="0"/>
              <w:snapToGrid/>
              <w:spacing w:before="0" w:beforeAutospacing="0" w:after="0" w:afterAutospacing="0" w:line="380" w:lineRule="exact"/>
              <w:ind w:left="0" w:right="0" w:firstLine="0"/>
              <w:contextualSpacing w:val="0"/>
              <w:jc w:val="both"/>
              <w:rPr>
                <w:rFonts w:ascii="Times New Roman" w:hAnsi="Times New Roman" w:eastAsia="宋体"/>
                <w:vanish w:val="0"/>
                <w:kern w:val="0"/>
                <w:sz w:val="24"/>
                <w:szCs w:val="24"/>
              </w:rPr>
            </w:pPr>
            <w:r>
              <w:rPr>
                <w:rFonts w:ascii="Courier New" w:hAnsi="Courier New" w:eastAsia="宋体"/>
                <w:b/>
                <w:bCs w:val="0"/>
                <w:caps w:val="0"/>
                <w:smallCaps w:val="0"/>
                <w:vanish w:val="0"/>
                <w:kern w:val="0"/>
                <w:sz w:val="24"/>
                <w:szCs w:val="24"/>
              </w:rPr>
              <w:t xml:space="preserve">    </w:t>
            </w:r>
            <w:r>
              <w:rPr>
                <w:rFonts w:hint="eastAsia" w:ascii="宋体" w:eastAsia="宋体"/>
                <w:b/>
                <w:bCs w:val="0"/>
                <w:caps w:val="0"/>
                <w:smallCaps w:val="0"/>
                <w:vanish w:val="0"/>
                <w:kern w:val="0"/>
                <w:sz w:val="24"/>
                <w:szCs w:val="24"/>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bl>
    <w:p w14:paraId="1CBB08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宋体"/>
          <w:b/>
          <w:bCs/>
          <w:caps w:val="0"/>
          <w:smallCaps w:val="0"/>
          <w:vanish w:val="0"/>
          <w:kern w:val="2"/>
          <w:sz w:val="32"/>
          <w:szCs w:val="32"/>
        </w:rPr>
        <w:br w:type="page"/>
      </w:r>
      <w:r>
        <w:rPr>
          <w:rFonts w:hint="eastAsia" w:ascii="宋体" w:eastAsia="宋体"/>
          <w:b/>
          <w:bCs/>
          <w:caps w:val="0"/>
          <w:smallCaps w:val="0"/>
          <w:vanish w:val="0"/>
          <w:kern w:val="2"/>
          <w:sz w:val="32"/>
          <w:szCs w:val="32"/>
        </w:rPr>
        <w:t>报价人须知</w:t>
      </w:r>
    </w:p>
    <w:p w14:paraId="7478D6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B91F9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A  说明</w:t>
      </w:r>
    </w:p>
    <w:p w14:paraId="35C90F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D4D17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 适用范围</w:t>
      </w:r>
    </w:p>
    <w:p w14:paraId="21CCDA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1.1本询价文件仅适用于询价邀请中所叙述项目服务。</w:t>
      </w:r>
    </w:p>
    <w:p w14:paraId="536DE0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 定义</w:t>
      </w:r>
    </w:p>
    <w:p w14:paraId="7478AA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2.1“报价人”系指本次提交报价文件的国内企业。</w:t>
      </w:r>
    </w:p>
    <w:p w14:paraId="2884AD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2.2“中选报价人”系指本次询价中被授予合同的报价人。</w:t>
      </w:r>
    </w:p>
    <w:p w14:paraId="7D3686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2.3“服务”系指询价文件规定卖方须承担的施工、安装、调试、技术协助、校准、培训以及其他类似的义务。</w:t>
      </w:r>
    </w:p>
    <w:p w14:paraId="56645B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3.合格的报价人</w:t>
      </w:r>
    </w:p>
    <w:p w14:paraId="1C56AE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3.1购买了询价文件并有能力提供本询价文件所述货物及服务的具有独立法人资格的国内企业。</w:t>
      </w:r>
    </w:p>
    <w:p w14:paraId="0AF3AB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3.2 报价人服务的资格必须得到有关行政主管部门的许可。</w:t>
      </w:r>
    </w:p>
    <w:p w14:paraId="680ED6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4.报价费用</w:t>
      </w:r>
    </w:p>
    <w:p w14:paraId="6ECAB9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4.1 报价人应承担其准备与参加报价所涉及的一切费用。在任何情况下</w:t>
      </w:r>
      <w:r>
        <w:rPr>
          <w:rFonts w:hint="eastAsia" w:ascii="宋体"/>
          <w:b w:val="0"/>
          <w:bCs w:val="0"/>
          <w:caps w:val="0"/>
          <w:smallCaps w:val="0"/>
          <w:vanish w:val="0"/>
          <w:kern w:val="2"/>
          <w:sz w:val="24"/>
          <w:szCs w:val="24"/>
          <w:lang w:val="en-US" w:eastAsia="zh-CN"/>
        </w:rPr>
        <w:t>询价</w:t>
      </w:r>
      <w:r>
        <w:rPr>
          <w:rFonts w:hint="eastAsia" w:ascii="宋体" w:eastAsia="宋体"/>
          <w:b w:val="0"/>
          <w:bCs w:val="0"/>
          <w:caps w:val="0"/>
          <w:smallCaps w:val="0"/>
          <w:vanish w:val="0"/>
          <w:kern w:val="2"/>
          <w:sz w:val="24"/>
          <w:szCs w:val="24"/>
        </w:rPr>
        <w:t>人及买方不承担任何费用。</w:t>
      </w:r>
    </w:p>
    <w:p w14:paraId="497342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8157A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B  询价文件</w:t>
      </w:r>
    </w:p>
    <w:p w14:paraId="302EC2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588FB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 询价文件的组成</w:t>
      </w:r>
    </w:p>
    <w:p w14:paraId="649A6A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5.1询价文件用以阐明所需服务、询价程序和合同主要条款。询价文件由下述部分组成：</w:t>
      </w:r>
    </w:p>
    <w:p w14:paraId="116479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(1)询价邀请</w:t>
      </w:r>
    </w:p>
    <w:p w14:paraId="612FE4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(2)报价人须知</w:t>
      </w:r>
    </w:p>
    <w:p w14:paraId="4BA946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(3)询价内容及要求</w:t>
      </w:r>
    </w:p>
    <w:p w14:paraId="0AB171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(4)附件—报价文件格式</w:t>
      </w:r>
    </w:p>
    <w:p w14:paraId="6701EB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8A4EA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6CD8D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0CBEF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C  报价文件的编写</w:t>
      </w:r>
    </w:p>
    <w:p w14:paraId="7B76DE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92093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6. 要求</w:t>
      </w:r>
    </w:p>
    <w:p w14:paraId="59DAB2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6.1报价人应仔细阅读询价文件的所有内容，按询价文件的要求提供报价文件，并保证所提供的全部资料的真实性，否则其报价可能被拒绝。</w:t>
      </w:r>
    </w:p>
    <w:p w14:paraId="7AA52F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7. 报价语言及报价要求</w:t>
      </w:r>
    </w:p>
    <w:p w14:paraId="2E023B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7.1报价文件应用中文书写。</w:t>
      </w:r>
    </w:p>
    <w:p w14:paraId="7F9F32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7.2报价人应对询价内容一览表所列的合同包服务进行完整报价，不得将一个合同包中的内容拆开部分报价。不接受有任何可选择性的报价，否则其报价文件将被拒绝。</w:t>
      </w:r>
    </w:p>
    <w:p w14:paraId="307D01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7.2.1除非另有规定，报价人应在满足技术规格与要求的基础上进行报价。应根据报价文件表格和规定按要求详细报价。</w:t>
      </w:r>
    </w:p>
    <w:p w14:paraId="66FB08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7.2.2本次报价的合同采用固定价格方式。报价人所报单价和以细目总价填报的价格在合同实施期间应保持不变，均不受市场价格及政策性价格的调整而增减。</w:t>
      </w:r>
    </w:p>
    <w:p w14:paraId="356A47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7BB3E2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 报价文件的组成</w:t>
      </w:r>
    </w:p>
    <w:p w14:paraId="38E289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8.1报价文件应包括下列部分：</w:t>
      </w:r>
    </w:p>
    <w:p w14:paraId="5A229E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（1）报价书</w:t>
      </w:r>
    </w:p>
    <w:p w14:paraId="33A002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（2）报价一览表</w:t>
      </w:r>
    </w:p>
    <w:p w14:paraId="1C9D4A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（3）报价人提交的其它资料 </w:t>
      </w:r>
    </w:p>
    <w:p w14:paraId="790A87B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9. 报价有效期</w:t>
      </w:r>
    </w:p>
    <w:p w14:paraId="2A0F0A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9.1报价文件从本须知前附表第4项所规定的报价截止期之后开始生效，在本须知前附表第3项所规定的日历日内保持有效。</w:t>
      </w:r>
    </w:p>
    <w:p w14:paraId="22F269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14:paraId="097B38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D  报价文件的格式与递交</w:t>
      </w:r>
    </w:p>
    <w:p w14:paraId="5CEB49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78DE7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 报价文件的格式</w:t>
      </w:r>
    </w:p>
    <w:p w14:paraId="7E693B5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10.1报价人须编制由本须知第8条规定文件组成的报价文件正本一份，副本二份。如有矛盾则以正本为准。</w:t>
      </w:r>
    </w:p>
    <w:p w14:paraId="49EE9E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10.2报价文件应由报价人授权代表签字并加盖公章。</w:t>
      </w:r>
    </w:p>
    <w:p w14:paraId="762190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10.3报价使用货币为人民币。</w:t>
      </w:r>
    </w:p>
    <w:p w14:paraId="0916B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10.4报价人应提交证明其拟供货物符合询价文件要求的技术响应文件，该文件可以是文字资料、图纸和数据，并须提供货物主要技术性能的详细描述。</w:t>
      </w:r>
    </w:p>
    <w:p w14:paraId="5C1FA6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10.5报价文件的正本和全部副本均应使用不能擦去的墨料或墨水打印或书写，并由授权的签署人签署。</w:t>
      </w:r>
    </w:p>
    <w:p w14:paraId="03CD47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10.6全套报价文件应无涂改和行间插字，除非这些改动是根据</w:t>
      </w:r>
      <w:r>
        <w:rPr>
          <w:rFonts w:hint="eastAsia" w:ascii="宋体"/>
          <w:b w:val="0"/>
          <w:bCs w:val="0"/>
          <w:caps w:val="0"/>
          <w:smallCaps w:val="0"/>
          <w:vanish w:val="0"/>
          <w:kern w:val="2"/>
          <w:sz w:val="24"/>
          <w:szCs w:val="24"/>
          <w:lang w:val="en-US" w:eastAsia="zh-CN"/>
        </w:rPr>
        <w:t>询价</w:t>
      </w:r>
      <w:r>
        <w:rPr>
          <w:rFonts w:hint="eastAsia" w:ascii="宋体" w:eastAsia="宋体"/>
          <w:b w:val="0"/>
          <w:bCs w:val="0"/>
          <w:caps w:val="0"/>
          <w:smallCaps w:val="0"/>
          <w:vanish w:val="0"/>
          <w:kern w:val="2"/>
          <w:sz w:val="24"/>
          <w:szCs w:val="24"/>
        </w:rPr>
        <w:t>人的指示进行的，或者是为改正报价人造成的必须修改的错误而进行的。有改动时，修改处应由授权的报价文件签署人签署证明或加盖校正章。</w:t>
      </w:r>
    </w:p>
    <w:p w14:paraId="1857D5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11. 报价文件的递交</w:t>
      </w:r>
    </w:p>
    <w:p w14:paraId="7EAA5F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11.1报价文件应在询价邀请中规定的截止时间前密封送达，迟到的文件将被拒绝。</w:t>
      </w:r>
    </w:p>
    <w:p w14:paraId="37275F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11.2报价文件可以邮寄或派人送达，传真件不被接受。</w:t>
      </w:r>
    </w:p>
    <w:p w14:paraId="010DD5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11.3报价人提交的文件将给予保密，但不退回。</w:t>
      </w:r>
    </w:p>
    <w:p w14:paraId="602DB7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2F7CB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E  报价文件的评估和比较</w:t>
      </w:r>
    </w:p>
    <w:p w14:paraId="0B000A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726F26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12．评议时间</w:t>
      </w:r>
    </w:p>
    <w:p w14:paraId="59996F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12.1</w:t>
      </w:r>
      <w:r>
        <w:rPr>
          <w:rFonts w:hint="eastAsia" w:ascii="宋体"/>
          <w:b w:val="0"/>
          <w:bCs w:val="0"/>
          <w:caps w:val="0"/>
          <w:smallCaps w:val="0"/>
          <w:vanish w:val="0"/>
          <w:kern w:val="2"/>
          <w:sz w:val="24"/>
          <w:szCs w:val="24"/>
          <w:lang w:val="en-US" w:eastAsia="zh-CN"/>
        </w:rPr>
        <w:t>询价</w:t>
      </w:r>
      <w:r>
        <w:rPr>
          <w:rFonts w:hint="eastAsia" w:ascii="宋体" w:eastAsia="宋体"/>
          <w:b w:val="0"/>
          <w:bCs w:val="0"/>
          <w:caps w:val="0"/>
          <w:smallCaps w:val="0"/>
          <w:vanish w:val="0"/>
          <w:kern w:val="2"/>
          <w:sz w:val="24"/>
          <w:szCs w:val="24"/>
        </w:rPr>
        <w:t>人将在报价文件送达后的适当时间里组织评审委员会对报价文件进行评议。</w:t>
      </w:r>
    </w:p>
    <w:p w14:paraId="0ED582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13．评审委员会</w:t>
      </w:r>
    </w:p>
    <w:p w14:paraId="196A2A3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13.1</w:t>
      </w:r>
      <w:r>
        <w:rPr>
          <w:rFonts w:hint="eastAsia" w:ascii="宋体"/>
          <w:b w:val="0"/>
          <w:bCs w:val="0"/>
          <w:caps w:val="0"/>
          <w:smallCaps w:val="0"/>
          <w:vanish w:val="0"/>
          <w:kern w:val="2"/>
          <w:sz w:val="24"/>
          <w:szCs w:val="24"/>
          <w:lang w:val="en-US" w:eastAsia="zh-CN"/>
        </w:rPr>
        <w:t>询价</w:t>
      </w:r>
      <w:r>
        <w:rPr>
          <w:rFonts w:hint="eastAsia" w:ascii="宋体" w:eastAsia="宋体"/>
          <w:b w:val="0"/>
          <w:bCs w:val="0"/>
          <w:caps w:val="0"/>
          <w:smallCaps w:val="0"/>
          <w:vanish w:val="0"/>
          <w:kern w:val="2"/>
          <w:sz w:val="24"/>
          <w:szCs w:val="24"/>
        </w:rPr>
        <w:t>人将根据货物的特点组建评审委员会，评审委员会将对报价文件进行审查、质疑、评估和比较，并做出授予合同的建议。</w:t>
      </w:r>
    </w:p>
    <w:p w14:paraId="1F0BCF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14. 对报价文件的审查和响应性的确定</w:t>
      </w:r>
    </w:p>
    <w:p w14:paraId="08DCDF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14.1 在对报价文件详细评估之前，评审委员会将依据报价人提交的资格证明文件，审查其法人资格、营业范围等。如果报价人无资格履行合同，其报价将被拒绝。</w:t>
      </w:r>
    </w:p>
    <w:p w14:paraId="4EFBD7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14.2 评审委员会还将确定每一报价是否对询价文件的要求作出实质性响应，对没有实质性响应的报价文件将不进行评估。</w:t>
      </w:r>
    </w:p>
    <w:p w14:paraId="1687B1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15．评估原则及方法</w:t>
      </w:r>
    </w:p>
    <w:p w14:paraId="204E80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15.1对所有报价人的评估，都采用相同的程序和标准。</w:t>
      </w:r>
    </w:p>
    <w:p w14:paraId="16DD5E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15.2评议过程将严格按照询价文件的要求和条件进行。</w:t>
      </w:r>
    </w:p>
    <w:p w14:paraId="0B4011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15.3评审委员会将经综合分析、比较，根据按报价人须知前附表第6项所述的标准推荐中选候选人。</w:t>
      </w:r>
    </w:p>
    <w:p w14:paraId="565FB5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 xml:space="preserve"> </w:t>
      </w:r>
    </w:p>
    <w:p w14:paraId="0B1093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center"/>
        <w:rPr>
          <w:rFonts w:ascii="Times New Roman" w:hAnsi="Times New Roman" w:eastAsia="宋体"/>
          <w:vanish w:val="0"/>
          <w:kern w:val="2"/>
          <w:sz w:val="21"/>
          <w:szCs w:val="21"/>
        </w:rPr>
      </w:pPr>
      <w:r>
        <w:rPr>
          <w:rFonts w:hint="eastAsia" w:ascii="宋体" w:eastAsia="宋体"/>
          <w:b/>
          <w:bCs/>
          <w:caps w:val="0"/>
          <w:smallCaps w:val="0"/>
          <w:vanish w:val="0"/>
          <w:kern w:val="2"/>
          <w:sz w:val="24"/>
          <w:szCs w:val="24"/>
        </w:rPr>
        <w:t>F  授予合同</w:t>
      </w:r>
    </w:p>
    <w:p w14:paraId="2C0B74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8F1F1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 授予合同的准则</w:t>
      </w:r>
    </w:p>
    <w:p w14:paraId="4C372E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16.1合同将授予其报价文件符合询价文件要求，并被推荐为中选候选人的报价人。</w:t>
      </w:r>
    </w:p>
    <w:p w14:paraId="498A7B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16.2 最低报价不是被授予合同的保证。</w:t>
      </w:r>
    </w:p>
    <w:p w14:paraId="1FB2CA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16.3 买方在授予合同时有权对询价货物数量和服务予以增加或减少。</w:t>
      </w:r>
    </w:p>
    <w:p w14:paraId="59A180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 结果通知</w:t>
      </w:r>
    </w:p>
    <w:p w14:paraId="359A4D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17.1</w:t>
      </w:r>
      <w:r>
        <w:rPr>
          <w:rFonts w:hint="eastAsia" w:ascii="宋体"/>
          <w:b w:val="0"/>
          <w:bCs w:val="0"/>
          <w:caps w:val="0"/>
          <w:smallCaps w:val="0"/>
          <w:vanish w:val="0"/>
          <w:kern w:val="2"/>
          <w:sz w:val="24"/>
          <w:szCs w:val="24"/>
          <w:lang w:val="en-US" w:eastAsia="zh-CN"/>
        </w:rPr>
        <w:t>询价</w:t>
      </w:r>
      <w:r>
        <w:rPr>
          <w:rFonts w:hint="eastAsia" w:ascii="宋体" w:eastAsia="宋体"/>
          <w:b w:val="0"/>
          <w:bCs w:val="0"/>
          <w:caps w:val="0"/>
          <w:smallCaps w:val="0"/>
          <w:vanish w:val="0"/>
          <w:kern w:val="2"/>
          <w:sz w:val="24"/>
          <w:szCs w:val="24"/>
        </w:rPr>
        <w:t>人将根据评审结果及买方确认意见，向报价被接受的中选报价人发出通知书，并在合同签订后将结果通知其他提交报价文件的报价人。</w:t>
      </w:r>
    </w:p>
    <w:p w14:paraId="5A4474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18．签订合同</w:t>
      </w:r>
    </w:p>
    <w:p w14:paraId="34047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18.1报价被接受的报价人须按通知书指定的时间、地点与买方签订经济合同。</w:t>
      </w:r>
    </w:p>
    <w:p w14:paraId="6F5A35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18.2询价文件、报价被接受的报价人的报价文件及其澄清文件等，均为签订经济合同的依据。</w:t>
      </w:r>
    </w:p>
    <w:p w14:paraId="470FE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68"/>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18.3中选报价人的报价作为我方参与业主单位项目投标的参考依据，若我方中标业主单位的项目，我方将与中选报价人签订相关合同，若我方没有中标，我方不再与中选报价人签订合同。</w:t>
      </w:r>
    </w:p>
    <w:p w14:paraId="747253C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br w:type="page"/>
      </w:r>
      <w:r>
        <w:rPr>
          <w:rFonts w:hint="eastAsia" w:ascii="宋体" w:eastAsia="宋体"/>
          <w:b/>
          <w:bCs/>
          <w:caps w:val="0"/>
          <w:smallCaps w:val="0"/>
          <w:vanish w:val="0"/>
          <w:kern w:val="2"/>
          <w:sz w:val="36"/>
          <w:szCs w:val="36"/>
        </w:rPr>
        <w:t>第三部分</w:t>
      </w:r>
      <w:r>
        <w:rPr>
          <w:rFonts w:ascii="Courier New" w:hAnsi="Courier New" w:eastAsia="宋体"/>
          <w:b/>
          <w:bCs/>
          <w:caps w:val="0"/>
          <w:smallCaps w:val="0"/>
          <w:vanish w:val="0"/>
          <w:kern w:val="2"/>
          <w:sz w:val="36"/>
          <w:szCs w:val="36"/>
        </w:rPr>
        <w:t xml:space="preserve">  </w:t>
      </w:r>
      <w:r>
        <w:rPr>
          <w:rFonts w:hint="eastAsia" w:ascii="宋体" w:eastAsia="宋体"/>
          <w:b/>
          <w:bCs/>
          <w:caps w:val="0"/>
          <w:smallCaps w:val="0"/>
          <w:vanish w:val="0"/>
          <w:kern w:val="2"/>
          <w:sz w:val="36"/>
          <w:szCs w:val="36"/>
        </w:rPr>
        <w:t>询价内容及要求</w:t>
      </w:r>
    </w:p>
    <w:p w14:paraId="6754012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val="0"/>
        <w:spacing w:before="0" w:beforeAutospacing="0" w:after="0" w:afterAutospacing="0" w:line="420" w:lineRule="exact"/>
        <w:ind w:left="0" w:right="0" w:firstLine="0"/>
        <w:contextualSpacing w:val="0"/>
        <w:jc w:val="center"/>
        <w:rPr>
          <w:rFonts w:hint="eastAsia" w:ascii="宋体" w:eastAsia="宋体" w:cs="Times New Roman"/>
          <w:vanish w:val="0"/>
          <w:kern w:val="0"/>
          <w:sz w:val="20"/>
          <w:szCs w:val="20"/>
        </w:rPr>
      </w:pPr>
      <w:r>
        <w:rPr>
          <w:rFonts w:hint="eastAsia" w:ascii="宋体" w:eastAsia="宋体"/>
          <w:b/>
          <w:bCs/>
          <w:caps w:val="0"/>
          <w:smallCaps w:val="0"/>
          <w:vanish w:val="0"/>
          <w:kern w:val="0"/>
          <w:sz w:val="36"/>
          <w:szCs w:val="36"/>
        </w:rPr>
        <w:t xml:space="preserve"> </w:t>
      </w:r>
    </w:p>
    <w:p w14:paraId="73B10E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一、项目内容</w:t>
      </w:r>
    </w:p>
    <w:tbl>
      <w:tblPr>
        <w:tblStyle w:val="18"/>
        <w:tblW w:w="8355"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15" w:type="dxa"/>
          <w:left w:w="15" w:type="dxa"/>
          <w:bottom w:w="15" w:type="dxa"/>
          <w:right w:w="15" w:type="dxa"/>
        </w:tblCellMar>
      </w:tblPr>
      <w:tblGrid>
        <w:gridCol w:w="705"/>
        <w:gridCol w:w="2010"/>
        <w:gridCol w:w="915"/>
        <w:gridCol w:w="3225"/>
        <w:gridCol w:w="1500"/>
      </w:tblGrid>
      <w:tr w14:paraId="0F42032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90" w:hRule="atLeast"/>
          <w:jc w:val="center"/>
          <w:hidden/>
        </w:trPr>
        <w:tc>
          <w:tcPr>
            <w:tcW w:w="705" w:type="dxa"/>
            <w:tcBorders>
              <w:top w:val="single" w:color="auto" w:sz="6" w:space="0"/>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tcPr>
          <w:p w14:paraId="7E669DA6">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ascii="Times New Roman" w:hAnsi="Times New Roman" w:eastAsia="宋体"/>
                <w:vanish w:val="0"/>
                <w:kern w:val="0"/>
                <w:sz w:val="24"/>
                <w:szCs w:val="24"/>
              </w:rPr>
            </w:pPr>
            <w:r>
              <w:rPr>
                <w:rFonts w:hint="eastAsia" w:ascii="宋体" w:eastAsia="宋体"/>
                <w:caps w:val="0"/>
                <w:smallCaps w:val="0"/>
                <w:vanish w:val="0"/>
                <w:kern w:val="0"/>
                <w:sz w:val="24"/>
                <w:szCs w:val="24"/>
                <w:shd w:val="clear" w:color="auto" w:fill="FFFFFF"/>
              </w:rPr>
              <w:t>序号</w:t>
            </w:r>
          </w:p>
        </w:tc>
        <w:tc>
          <w:tcPr>
            <w:tcW w:w="2010"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79C1EC54">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ascii="Times New Roman" w:hAnsi="Times New Roman" w:eastAsia="宋体"/>
                <w:vanish w:val="0"/>
                <w:kern w:val="0"/>
                <w:sz w:val="24"/>
                <w:szCs w:val="24"/>
              </w:rPr>
            </w:pPr>
            <w:r>
              <w:rPr>
                <w:rFonts w:hint="eastAsia" w:ascii="宋体" w:eastAsia="宋体"/>
                <w:caps w:val="0"/>
                <w:smallCaps w:val="0"/>
                <w:vanish w:val="0"/>
                <w:kern w:val="0"/>
                <w:sz w:val="24"/>
                <w:szCs w:val="24"/>
                <w:shd w:val="clear" w:color="auto" w:fill="FFFFFF"/>
              </w:rPr>
              <w:t>项目</w:t>
            </w:r>
          </w:p>
        </w:tc>
        <w:tc>
          <w:tcPr>
            <w:tcW w:w="915"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378CF973">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ascii="Times New Roman" w:hAnsi="Times New Roman" w:eastAsia="宋体"/>
                <w:vanish w:val="0"/>
                <w:kern w:val="0"/>
                <w:sz w:val="24"/>
                <w:szCs w:val="24"/>
              </w:rPr>
            </w:pPr>
            <w:r>
              <w:rPr>
                <w:rFonts w:hint="eastAsia" w:ascii="宋体" w:eastAsia="宋体"/>
                <w:caps w:val="0"/>
                <w:smallCaps w:val="0"/>
                <w:vanish w:val="0"/>
                <w:kern w:val="0"/>
                <w:sz w:val="24"/>
                <w:szCs w:val="24"/>
                <w:shd w:val="clear" w:color="auto" w:fill="FFFFFF"/>
              </w:rPr>
              <w:t>数量</w:t>
            </w:r>
          </w:p>
        </w:tc>
        <w:tc>
          <w:tcPr>
            <w:tcW w:w="3225"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684BA9CF">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ascii="Times New Roman" w:hAnsi="Times New Roman" w:eastAsia="宋体"/>
                <w:vanish w:val="0"/>
                <w:kern w:val="0"/>
                <w:sz w:val="24"/>
                <w:szCs w:val="24"/>
              </w:rPr>
            </w:pPr>
            <w:r>
              <w:rPr>
                <w:rFonts w:hint="eastAsia" w:ascii="宋体" w:eastAsia="宋体"/>
                <w:caps w:val="0"/>
                <w:smallCaps w:val="0"/>
                <w:vanish w:val="0"/>
                <w:kern w:val="0"/>
                <w:sz w:val="24"/>
                <w:szCs w:val="24"/>
                <w:shd w:val="clear" w:color="auto" w:fill="FFFFFF"/>
              </w:rPr>
              <w:t>内容</w:t>
            </w:r>
          </w:p>
        </w:tc>
        <w:tc>
          <w:tcPr>
            <w:tcW w:w="1500" w:type="dxa"/>
            <w:tcBorders>
              <w:top w:val="single" w:color="auto" w:sz="6" w:space="0"/>
              <w:left w:val="nil"/>
              <w:bottom w:val="single" w:color="auto" w:sz="6" w:space="0"/>
              <w:right w:val="single" w:color="auto" w:sz="6" w:space="0"/>
              <w:tl2br w:val="nil"/>
              <w:tr2bl w:val="nil"/>
            </w:tcBorders>
            <w:shd w:val="clear" w:color="auto" w:fill="FFFFFF"/>
            <w:tcMar>
              <w:top w:w="0" w:type="dxa"/>
              <w:left w:w="105" w:type="dxa"/>
              <w:bottom w:w="0" w:type="dxa"/>
              <w:right w:w="105" w:type="dxa"/>
            </w:tcMar>
          </w:tcPr>
          <w:p w14:paraId="556B0CEA">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ascii="Times New Roman" w:hAnsi="Times New Roman" w:eastAsia="宋体"/>
                <w:vanish w:val="0"/>
                <w:kern w:val="0"/>
                <w:sz w:val="24"/>
                <w:szCs w:val="24"/>
              </w:rPr>
            </w:pPr>
            <w:r>
              <w:rPr>
                <w:rFonts w:hint="eastAsia" w:ascii="宋体" w:eastAsia="宋体"/>
                <w:caps w:val="0"/>
                <w:smallCaps w:val="0"/>
                <w:vanish w:val="0"/>
                <w:kern w:val="0"/>
                <w:sz w:val="24"/>
                <w:szCs w:val="24"/>
                <w:shd w:val="clear" w:color="auto" w:fill="FFFFFF"/>
              </w:rPr>
              <w:t>备注</w:t>
            </w:r>
          </w:p>
        </w:tc>
      </w:tr>
      <w:tr w14:paraId="49171DB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510" w:hRule="atLeast"/>
          <w:jc w:val="center"/>
          <w:hidden/>
        </w:trPr>
        <w:tc>
          <w:tcPr>
            <w:tcW w:w="705" w:type="dxa"/>
            <w:tcBorders>
              <w:top w:val="nil"/>
              <w:left w:val="single" w:color="auto" w:sz="6" w:space="0"/>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2A1791A4">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ascii="Times New Roman" w:hAnsi="Times New Roman" w:eastAsia="宋体"/>
                <w:vanish w:val="0"/>
                <w:kern w:val="0"/>
                <w:sz w:val="24"/>
                <w:szCs w:val="24"/>
              </w:rPr>
            </w:pPr>
            <w:r>
              <w:rPr>
                <w:rFonts w:hint="eastAsia" w:ascii="宋体" w:eastAsia="宋体"/>
                <w:caps w:val="0"/>
                <w:smallCaps w:val="0"/>
                <w:vanish w:val="0"/>
                <w:kern w:val="0"/>
                <w:sz w:val="24"/>
                <w:szCs w:val="24"/>
                <w:shd w:val="clear" w:color="auto" w:fill="FFFFFF"/>
              </w:rPr>
              <w:t>1</w:t>
            </w:r>
          </w:p>
        </w:tc>
        <w:tc>
          <w:tcPr>
            <w:tcW w:w="2010"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3A35D02D">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hint="eastAsia" w:ascii="宋体" w:hAnsi="Times New Roman" w:eastAsia="宋体" w:cs="Times New Roman"/>
                <w:vanish w:val="0"/>
                <w:kern w:val="0"/>
                <w:sz w:val="24"/>
                <w:szCs w:val="24"/>
                <w:shd w:val="clear" w:color="auto" w:fill="FFFFFF"/>
              </w:rPr>
            </w:pPr>
            <w:r>
              <w:rPr>
                <w:rFonts w:hint="eastAsia" w:ascii="宋体" w:hAnsi="Times New Roman" w:eastAsia="宋体" w:cs="Times New Roman"/>
                <w:vanish w:val="0"/>
                <w:kern w:val="0"/>
                <w:sz w:val="24"/>
                <w:szCs w:val="24"/>
                <w:shd w:val="clear" w:color="auto" w:fill="FFFFFF"/>
                <w:lang w:val="en-US" w:eastAsia="zh-CN"/>
              </w:rPr>
              <w:t>读书月系列活动</w:t>
            </w:r>
            <w:r>
              <w:rPr>
                <w:rFonts w:hint="eastAsia" w:ascii="宋体" w:hAnsi="Times New Roman" w:eastAsia="宋体" w:cs="Times New Roman"/>
                <w:vanish w:val="0"/>
                <w:kern w:val="0"/>
                <w:sz w:val="24"/>
                <w:szCs w:val="24"/>
                <w:shd w:val="clear" w:color="auto" w:fill="FFFFFF"/>
              </w:rPr>
              <w:t>项目</w:t>
            </w:r>
          </w:p>
        </w:tc>
        <w:tc>
          <w:tcPr>
            <w:tcW w:w="915"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46D31BDF">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hint="eastAsia" w:ascii="宋体" w:hAnsi="Times New Roman" w:eastAsia="宋体"/>
                <w:vanish w:val="0"/>
                <w:kern w:val="0"/>
                <w:sz w:val="24"/>
                <w:szCs w:val="24"/>
                <w:shd w:val="clear" w:color="auto" w:fill="FFFFFF"/>
              </w:rPr>
            </w:pPr>
            <w:r>
              <w:rPr>
                <w:rFonts w:hint="eastAsia" w:ascii="宋体" w:eastAsia="宋体"/>
                <w:caps w:val="0"/>
                <w:smallCaps w:val="0"/>
                <w:vanish w:val="0"/>
                <w:kern w:val="0"/>
                <w:sz w:val="24"/>
                <w:szCs w:val="24"/>
                <w:shd w:val="clear" w:color="auto" w:fill="FFFFFF"/>
              </w:rPr>
              <w:t>1项</w:t>
            </w:r>
          </w:p>
        </w:tc>
        <w:tc>
          <w:tcPr>
            <w:tcW w:w="3225"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35CEBD7A">
            <w:pPr>
              <w:pStyle w:val="17"/>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75" w:beforeAutospacing="0" w:after="75" w:afterAutospacing="0" w:line="293" w:lineRule="atLeast"/>
              <w:ind w:left="0" w:right="0" w:firstLine="0"/>
              <w:jc w:val="center"/>
              <w:rPr>
                <w:rFonts w:hint="eastAsia" w:ascii="宋体" w:hAnsi="Times New Roman" w:eastAsia="宋体"/>
                <w:vanish w:val="0"/>
                <w:kern w:val="0"/>
                <w:sz w:val="24"/>
                <w:szCs w:val="24"/>
                <w:shd w:val="clear" w:color="auto" w:fill="FFFFFF"/>
              </w:rPr>
            </w:pPr>
            <w:r>
              <w:rPr>
                <w:rFonts w:hint="eastAsia" w:ascii="宋体" w:hAnsi="Times New Roman" w:eastAsia="宋体" w:cs="Times New Roman"/>
                <w:b w:val="0"/>
                <w:bCs w:val="0"/>
                <w:caps w:val="0"/>
                <w:smallCaps w:val="0"/>
                <w:vanish w:val="0"/>
                <w:kern w:val="2"/>
                <w:sz w:val="24"/>
                <w:szCs w:val="24"/>
                <w:lang w:val="en-US" w:eastAsia="zh-CN"/>
              </w:rPr>
              <w:t>场地布置、氛围营造、摊位搭建、招商资源（不少于20个摊位）物料设计制作、主持人邀请、节目表演、演绎互动、投影设备提供、音响设备、现场照明、摄影摄像航拍、新媒体宣传等</w:t>
            </w:r>
            <w:r>
              <w:rPr>
                <w:rFonts w:hint="eastAsia" w:ascii="宋体" w:hAnsi="Times New Roman" w:eastAsia="宋体"/>
                <w:sz w:val="24"/>
                <w:szCs w:val="24"/>
                <w:shd w:val="clear" w:color="auto" w:fill="FFFFFF"/>
              </w:rPr>
              <w:t>。</w:t>
            </w:r>
          </w:p>
        </w:tc>
        <w:tc>
          <w:tcPr>
            <w:tcW w:w="1500" w:type="dxa"/>
            <w:tcBorders>
              <w:top w:val="nil"/>
              <w:left w:val="nil"/>
              <w:bottom w:val="single" w:color="auto" w:sz="6" w:space="0"/>
              <w:right w:val="single" w:color="auto" w:sz="6" w:space="0"/>
              <w:tl2br w:val="nil"/>
              <w:tr2bl w:val="nil"/>
            </w:tcBorders>
            <w:shd w:val="clear" w:color="auto" w:fill="FFFFFF"/>
            <w:tcMar>
              <w:top w:w="0" w:type="dxa"/>
              <w:left w:w="105" w:type="dxa"/>
              <w:bottom w:w="0" w:type="dxa"/>
              <w:right w:w="105" w:type="dxa"/>
            </w:tcMar>
            <w:vAlign w:val="center"/>
          </w:tcPr>
          <w:p w14:paraId="0D843460">
            <w:pPr>
              <w:pStyle w:val="17"/>
              <w:spacing w:before="75" w:after="75" w:line="293" w:lineRule="atLeast"/>
              <w:jc w:val="center"/>
              <w:rPr>
                <w:rFonts w:hint="eastAsia" w:ascii="宋体" w:hAnsi="Times New Roman" w:eastAsia="宋体"/>
                <w:vanish w:val="0"/>
                <w:kern w:val="0"/>
                <w:sz w:val="24"/>
                <w:szCs w:val="24"/>
                <w:shd w:val="clear" w:color="auto" w:fill="FFFFFF"/>
              </w:rPr>
            </w:pPr>
            <w:r>
              <w:rPr>
                <w:rFonts w:hint="eastAsia" w:ascii="宋体" w:hAnsi="Times New Roman" w:eastAsia="宋体"/>
                <w:b w:val="0"/>
                <w:bCs w:val="0"/>
                <w:caps w:val="0"/>
                <w:smallCaps w:val="0"/>
                <w:vanish w:val="0"/>
                <w:kern w:val="0"/>
                <w:sz w:val="24"/>
                <w:szCs w:val="24"/>
                <w:shd w:val="clear" w:color="auto" w:fill="FFFFFF"/>
              </w:rPr>
              <w:t> </w:t>
            </w:r>
          </w:p>
        </w:tc>
      </w:tr>
    </w:tbl>
    <w:p w14:paraId="23F53D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二、最高限价：本项目最高限价为</w:t>
      </w:r>
      <w:r>
        <w:rPr>
          <w:rFonts w:hint="eastAsia" w:ascii="宋体" w:cs="Times New Roman"/>
          <w:sz w:val="24"/>
          <w:szCs w:val="24"/>
          <w:u w:val="single"/>
          <w:lang w:val="en-US" w:eastAsia="zh-CN"/>
        </w:rPr>
        <w:t>48</w:t>
      </w:r>
      <w:r>
        <w:rPr>
          <w:rFonts w:hint="eastAsia" w:ascii="宋体" w:eastAsia="宋体"/>
          <w:b w:val="0"/>
          <w:bCs w:val="0"/>
          <w:caps w:val="0"/>
          <w:smallCaps w:val="0"/>
          <w:vanish w:val="0"/>
          <w:kern w:val="2"/>
          <w:sz w:val="24"/>
          <w:szCs w:val="24"/>
        </w:rPr>
        <w:t>万元</w:t>
      </w:r>
      <w:r>
        <w:rPr>
          <w:rFonts w:hint="eastAsia" w:ascii="宋体"/>
          <w:b w:val="0"/>
          <w:bCs w:val="0"/>
          <w:caps w:val="0"/>
          <w:smallCaps w:val="0"/>
          <w:vanish w:val="0"/>
          <w:kern w:val="2"/>
          <w:sz w:val="24"/>
          <w:szCs w:val="24"/>
          <w:lang w:eastAsia="zh-CN"/>
        </w:rPr>
        <w:t>（</w:t>
      </w:r>
      <w:r>
        <w:rPr>
          <w:rFonts w:hint="eastAsia" w:ascii="宋体"/>
          <w:b w:val="0"/>
          <w:bCs w:val="0"/>
          <w:caps w:val="0"/>
          <w:smallCaps w:val="0"/>
          <w:vanish w:val="0"/>
          <w:kern w:val="2"/>
          <w:sz w:val="24"/>
          <w:szCs w:val="24"/>
          <w:lang w:val="en-US" w:eastAsia="zh-CN"/>
        </w:rPr>
        <w:t>含税</w:t>
      </w:r>
      <w:r>
        <w:rPr>
          <w:rFonts w:hint="eastAsia" w:ascii="宋体"/>
          <w:b w:val="0"/>
          <w:bCs w:val="0"/>
          <w:caps w:val="0"/>
          <w:smallCaps w:val="0"/>
          <w:vanish w:val="0"/>
          <w:kern w:val="2"/>
          <w:sz w:val="24"/>
          <w:szCs w:val="24"/>
          <w:lang w:eastAsia="zh-CN"/>
        </w:rPr>
        <w:t>）</w:t>
      </w:r>
      <w:r>
        <w:rPr>
          <w:rFonts w:hint="eastAsia" w:ascii="宋体" w:eastAsia="宋体"/>
          <w:b w:val="0"/>
          <w:bCs w:val="0"/>
          <w:caps w:val="0"/>
          <w:smallCaps w:val="0"/>
          <w:vanish w:val="0"/>
          <w:kern w:val="2"/>
          <w:sz w:val="24"/>
          <w:szCs w:val="24"/>
        </w:rPr>
        <w:t>。</w:t>
      </w:r>
    </w:p>
    <w:p w14:paraId="6C953F04">
      <w:pPr>
        <w:pStyle w:val="23"/>
        <w:ind w:firstLine="480" w:firstLineChars="200"/>
        <w:rPr>
          <w:rFonts w:hint="eastAsia" w:ascii="宋体" w:eastAsia="宋体" w:cs="Times New Roman"/>
          <w:kern w:val="2"/>
          <w:sz w:val="24"/>
          <w:szCs w:val="24"/>
        </w:rPr>
      </w:pPr>
      <w:r>
        <w:rPr>
          <w:rFonts w:hint="eastAsia" w:ascii="宋体" w:eastAsia="宋体"/>
          <w:b w:val="0"/>
          <w:bCs w:val="0"/>
          <w:caps w:val="0"/>
          <w:smallCaps w:val="0"/>
          <w:vanish w:val="0"/>
          <w:kern w:val="2"/>
          <w:sz w:val="24"/>
          <w:szCs w:val="24"/>
        </w:rPr>
        <w:t>三、付款方式：</w:t>
      </w:r>
      <w:r>
        <w:rPr>
          <w:rFonts w:hint="eastAsia" w:ascii="宋体" w:hAnsi="宋体" w:eastAsia="宋体" w:cs="宋体"/>
          <w:bCs/>
          <w:color w:val="000000"/>
          <w:kern w:val="0"/>
          <w:sz w:val="24"/>
          <w:szCs w:val="24"/>
          <w:highlight w:val="none"/>
          <w:lang w:val="en-US" w:eastAsia="zh-CN" w:bidi="ar-SA"/>
        </w:rPr>
        <w:t>合同签订后15个工作日内，</w:t>
      </w:r>
      <w:r>
        <w:rPr>
          <w:rFonts w:hint="eastAsia" w:ascii="宋体" w:hAnsi="宋体" w:cs="宋体"/>
          <w:bCs/>
          <w:color w:val="000000"/>
          <w:kern w:val="0"/>
          <w:sz w:val="24"/>
          <w:szCs w:val="24"/>
          <w:highlight w:val="none"/>
          <w:lang w:val="en-US" w:eastAsia="zh-CN" w:bidi="ar-SA"/>
        </w:rPr>
        <w:t>询价</w:t>
      </w:r>
      <w:r>
        <w:rPr>
          <w:rFonts w:hint="eastAsia" w:ascii="宋体" w:hAnsi="宋体" w:eastAsia="宋体" w:cs="宋体"/>
          <w:bCs/>
          <w:color w:val="000000"/>
          <w:kern w:val="0"/>
          <w:sz w:val="24"/>
          <w:szCs w:val="24"/>
          <w:highlight w:val="none"/>
          <w:lang w:val="en-US" w:eastAsia="zh-CN" w:bidi="ar-SA"/>
        </w:rPr>
        <w:t>人向成交人支付合同金额30%的预付款，在本项目执行完成且通过</w:t>
      </w:r>
      <w:r>
        <w:rPr>
          <w:rFonts w:hint="eastAsia" w:ascii="宋体" w:hAnsi="宋体" w:cs="宋体"/>
          <w:bCs/>
          <w:color w:val="000000"/>
          <w:kern w:val="0"/>
          <w:sz w:val="24"/>
          <w:szCs w:val="24"/>
          <w:highlight w:val="none"/>
          <w:lang w:val="en-US" w:eastAsia="zh-CN" w:bidi="ar-SA"/>
        </w:rPr>
        <w:t>询价</w:t>
      </w:r>
      <w:r>
        <w:rPr>
          <w:rFonts w:hint="eastAsia" w:ascii="宋体" w:hAnsi="宋体" w:eastAsia="宋体" w:cs="宋体"/>
          <w:bCs/>
          <w:color w:val="000000"/>
          <w:kern w:val="0"/>
          <w:sz w:val="24"/>
          <w:szCs w:val="24"/>
          <w:highlight w:val="none"/>
          <w:lang w:val="en-US" w:eastAsia="zh-CN" w:bidi="ar-SA"/>
        </w:rPr>
        <w:t>人验收后，15个工作日内</w:t>
      </w:r>
      <w:r>
        <w:rPr>
          <w:rFonts w:hint="eastAsia" w:ascii="宋体" w:hAnsi="宋体" w:cs="宋体"/>
          <w:bCs/>
          <w:color w:val="000000"/>
          <w:kern w:val="0"/>
          <w:sz w:val="24"/>
          <w:szCs w:val="24"/>
          <w:highlight w:val="none"/>
          <w:lang w:val="en-US" w:eastAsia="zh-CN" w:bidi="ar-SA"/>
        </w:rPr>
        <w:t>询价</w:t>
      </w:r>
      <w:r>
        <w:rPr>
          <w:rFonts w:hint="eastAsia" w:ascii="宋体" w:hAnsi="宋体" w:eastAsia="宋体" w:cs="宋体"/>
          <w:bCs/>
          <w:color w:val="000000"/>
          <w:kern w:val="0"/>
          <w:sz w:val="24"/>
          <w:szCs w:val="24"/>
          <w:highlight w:val="none"/>
          <w:lang w:val="en-US" w:eastAsia="zh-CN" w:bidi="ar-SA"/>
        </w:rPr>
        <w:t>人向成交人支付项目金额的剩余70%余款。</w:t>
      </w:r>
    </w:p>
    <w:p w14:paraId="417454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★四、服务要求</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882"/>
        <w:gridCol w:w="7184"/>
      </w:tblGrid>
      <w:tr w14:paraId="0113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14:paraId="767F0E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bookmarkStart w:id="1" w:name="OLE_LINK5"/>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序号</w:t>
            </w:r>
          </w:p>
        </w:tc>
        <w:tc>
          <w:tcPr>
            <w:tcW w:w="519" w:type="pct"/>
            <w:tcBorders>
              <w:top w:val="single" w:color="000000" w:sz="4" w:space="0"/>
              <w:left w:val="single" w:color="000000" w:sz="4" w:space="0"/>
              <w:bottom w:val="single" w:color="auto" w:sz="4" w:space="0"/>
              <w:right w:val="single" w:color="000000" w:sz="4" w:space="0"/>
            </w:tcBorders>
            <w:noWrap w:val="0"/>
            <w:vAlign w:val="center"/>
          </w:tcPr>
          <w:p w14:paraId="309240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项目</w:t>
            </w:r>
          </w:p>
        </w:tc>
        <w:tc>
          <w:tcPr>
            <w:tcW w:w="4215" w:type="pct"/>
            <w:tcBorders>
              <w:top w:val="single" w:color="000000" w:sz="4" w:space="0"/>
              <w:left w:val="single" w:color="000000" w:sz="4" w:space="0"/>
              <w:bottom w:val="single" w:color="000000" w:sz="4" w:space="0"/>
              <w:right w:val="single" w:color="000000" w:sz="4" w:space="0"/>
            </w:tcBorders>
            <w:noWrap w:val="0"/>
            <w:vAlign w:val="center"/>
          </w:tcPr>
          <w:p w14:paraId="52F355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活动内容</w:t>
            </w:r>
          </w:p>
        </w:tc>
      </w:tr>
      <w:tr w14:paraId="61C92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65" w:type="pct"/>
            <w:tcBorders>
              <w:top w:val="single" w:color="000000" w:sz="4" w:space="0"/>
              <w:left w:val="single" w:color="000000" w:sz="4" w:space="0"/>
              <w:bottom w:val="single" w:color="000000" w:sz="4" w:space="0"/>
              <w:right w:val="single" w:color="auto" w:sz="4" w:space="0"/>
            </w:tcBorders>
            <w:noWrap w:val="0"/>
            <w:vAlign w:val="center"/>
          </w:tcPr>
          <w:p w14:paraId="60FAA5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1</w:t>
            </w:r>
          </w:p>
        </w:tc>
        <w:tc>
          <w:tcPr>
            <w:tcW w:w="519" w:type="pct"/>
            <w:tcBorders>
              <w:top w:val="single" w:color="auto" w:sz="4" w:space="0"/>
              <w:left w:val="single" w:color="auto" w:sz="4" w:space="0"/>
              <w:bottom w:val="single" w:color="auto" w:sz="4" w:space="0"/>
              <w:right w:val="single" w:color="auto" w:sz="4" w:space="0"/>
            </w:tcBorders>
            <w:noWrap w:val="0"/>
            <w:vAlign w:val="center"/>
          </w:tcPr>
          <w:p w14:paraId="1CAA0162">
            <w:pPr>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询价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项目概况</w:t>
            </w:r>
          </w:p>
          <w:p w14:paraId="559F4312">
            <w:pPr>
              <w:pStyle w:val="31"/>
              <w:spacing w:line="240" w:lineRule="auto"/>
              <w:jc w:val="cente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p>
        </w:tc>
        <w:tc>
          <w:tcPr>
            <w:tcW w:w="4215" w:type="pct"/>
            <w:tcBorders>
              <w:top w:val="single" w:color="000000" w:sz="4" w:space="0"/>
              <w:left w:val="single" w:color="auto" w:sz="4" w:space="0"/>
              <w:bottom w:val="single" w:color="000000" w:sz="4" w:space="0"/>
              <w:right w:val="single" w:color="000000" w:sz="4" w:space="0"/>
            </w:tcBorders>
            <w:noWrap w:val="0"/>
            <w:vAlign w:val="center"/>
          </w:tcPr>
          <w:p w14:paraId="04200334">
            <w:pPr>
              <w:numPr>
                <w:ilvl w:val="0"/>
                <w:numId w:val="0"/>
              </w:numPr>
              <w:spacing w:line="240" w:lineRule="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书香八闽</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全民读书月活动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（共11天）</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10DF0DAD">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1.1活动时间：2024年09月27日—2024年10月07日，10：00-20：30。</w:t>
            </w:r>
          </w:p>
          <w:p w14:paraId="70147A93">
            <w:pPr>
              <w:numPr>
                <w:ilvl w:val="0"/>
                <w:numId w:val="0"/>
              </w:numPr>
              <w:spacing w:line="240" w:lineRule="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1.2开幕式时间：2024年9月29日 09：30-20：30；</w:t>
            </w:r>
          </w:p>
          <w:p w14:paraId="48766C2F">
            <w:pPr>
              <w:numPr>
                <w:ilvl w:val="0"/>
                <w:numId w:val="0"/>
              </w:numPr>
              <w:spacing w:line="240" w:lineRule="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2.活动地点：福建新华发行集团停车场部分区域及户外草坪广场，场地占地面积合计约15000平方。</w:t>
            </w:r>
          </w:p>
          <w:p w14:paraId="13856088">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3.活动形式：草坪市集文化嘉年华。</w:t>
            </w:r>
          </w:p>
        </w:tc>
      </w:tr>
      <w:tr w14:paraId="7DB9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65" w:type="pct"/>
            <w:tcBorders>
              <w:top w:val="single" w:color="000000" w:sz="4" w:space="0"/>
              <w:left w:val="single" w:color="000000" w:sz="4" w:space="0"/>
              <w:bottom w:val="single" w:color="000000" w:sz="4" w:space="0"/>
              <w:right w:val="single" w:color="auto" w:sz="4" w:space="0"/>
            </w:tcBorders>
            <w:noWrap w:val="0"/>
            <w:vAlign w:val="center"/>
          </w:tcPr>
          <w:p w14:paraId="3771EE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2</w:t>
            </w:r>
          </w:p>
        </w:tc>
        <w:tc>
          <w:tcPr>
            <w:tcW w:w="519" w:type="pct"/>
            <w:tcBorders>
              <w:top w:val="single" w:color="auto" w:sz="4" w:space="0"/>
              <w:left w:val="single" w:color="auto" w:sz="4" w:space="0"/>
              <w:bottom w:val="single" w:color="auto" w:sz="4" w:space="0"/>
              <w:right w:val="single" w:color="auto" w:sz="4" w:space="0"/>
            </w:tcBorders>
            <w:noWrap w:val="0"/>
            <w:vAlign w:val="center"/>
          </w:tcPr>
          <w:p w14:paraId="118691AA">
            <w:pPr>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开幕式概况</w:t>
            </w:r>
          </w:p>
        </w:tc>
        <w:tc>
          <w:tcPr>
            <w:tcW w:w="4215" w:type="pct"/>
            <w:tcBorders>
              <w:top w:val="single" w:color="000000" w:sz="4" w:space="0"/>
              <w:left w:val="single" w:color="auto" w:sz="4" w:space="0"/>
              <w:bottom w:val="single" w:color="000000" w:sz="4" w:space="0"/>
              <w:right w:val="single" w:color="000000" w:sz="4" w:space="0"/>
            </w:tcBorders>
            <w:noWrap w:val="0"/>
            <w:vAlign w:val="center"/>
          </w:tcPr>
          <w:p w14:paraId="69D41448">
            <w:pPr>
              <w:numPr>
                <w:ilvl w:val="0"/>
                <w:numId w:val="0"/>
              </w:numPr>
              <w:spacing w:line="240" w:lineRule="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2024年09月29日的活动开幕式</w:t>
            </w:r>
          </w:p>
          <w:p w14:paraId="6AF76993">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开幕式流程安排包含：暖场及演绎节目、节目主持、启动仪式道具安排、现场美陈氛围布置，作家签售会及非遗文化展示。</w:t>
            </w:r>
          </w:p>
        </w:tc>
      </w:tr>
      <w:tr w14:paraId="5BA6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265" w:type="pct"/>
            <w:tcBorders>
              <w:top w:val="single" w:color="000000" w:sz="4" w:space="0"/>
              <w:left w:val="single" w:color="000000" w:sz="4" w:space="0"/>
              <w:bottom w:val="single" w:color="000000" w:sz="4" w:space="0"/>
              <w:right w:val="single" w:color="auto" w:sz="4" w:space="0"/>
            </w:tcBorders>
            <w:noWrap w:val="0"/>
            <w:vAlign w:val="center"/>
          </w:tcPr>
          <w:p w14:paraId="616D119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3</w:t>
            </w:r>
          </w:p>
        </w:tc>
        <w:tc>
          <w:tcPr>
            <w:tcW w:w="519" w:type="pct"/>
            <w:tcBorders>
              <w:top w:val="single" w:color="auto" w:sz="4" w:space="0"/>
              <w:left w:val="single" w:color="auto" w:sz="4" w:space="0"/>
              <w:bottom w:val="single" w:color="auto" w:sz="4" w:space="0"/>
              <w:right w:val="single" w:color="auto" w:sz="4" w:space="0"/>
            </w:tcBorders>
            <w:noWrap w:val="0"/>
            <w:vAlign w:val="center"/>
          </w:tcPr>
          <w:p w14:paraId="08C6C6CE">
            <w:pPr>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整体活动概况</w:t>
            </w:r>
          </w:p>
        </w:tc>
        <w:tc>
          <w:tcPr>
            <w:tcW w:w="4215" w:type="pct"/>
            <w:tcBorders>
              <w:top w:val="single" w:color="000000" w:sz="4" w:space="0"/>
              <w:left w:val="single" w:color="auto" w:sz="4" w:space="0"/>
              <w:bottom w:val="single" w:color="000000" w:sz="4" w:space="0"/>
              <w:right w:val="single" w:color="000000" w:sz="4" w:space="0"/>
            </w:tcBorders>
            <w:noWrap w:val="0"/>
            <w:vAlign w:val="center"/>
          </w:tcPr>
          <w:p w14:paraId="0FFBD681">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1.白天场活动：图书展销、亲子悦读互动、“两岸共读”台湾书展及文创展示、图书漂流交换活动、美食轻食市集等。</w:t>
            </w:r>
          </w:p>
          <w:p w14:paraId="64F4C2AB">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2.夜晚场活动：日落书展及美食轻食市集（不少于20家，含招商）、舞台（大小不小12m*5m）音响、活动场地基础照明。</w:t>
            </w:r>
          </w:p>
          <w:p w14:paraId="274E291A">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3.活动互动：分时间安排机甲悟空、街头弹唱、乐队表演等互动节目。</w:t>
            </w:r>
          </w:p>
          <w:p w14:paraId="334D2BE3">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4.活动主题呈现：不少于2台50000流明RGB激光光源投影仪技术支持的晚上楼体光影秀（包括西游悟空、海洋主题、科技主题的视频制作和本次活动内容呈现形式，投放面积不少于800平方）。</w:t>
            </w:r>
          </w:p>
          <w:p w14:paraId="777F3AC4">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活动氛围：主入口主题门头桁架、巨型书本DP点、文创摊位、美食轻食摊位、不少8个特色书籍展销摊位、氛围道旗、活动指引牌等活动氛围布置、全民K歌音乐文娱互动、AI音乐创作数字人互动、新媒体宣传（其中不少于3条的媒体宣传渠道报道）。</w:t>
            </w:r>
          </w:p>
        </w:tc>
      </w:tr>
      <w:tr w14:paraId="7C15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5" w:type="pct"/>
            <w:tcBorders>
              <w:top w:val="single" w:color="000000" w:sz="4" w:space="0"/>
              <w:left w:val="single" w:color="000000" w:sz="4" w:space="0"/>
              <w:bottom w:val="single" w:color="000000" w:sz="4" w:space="0"/>
              <w:right w:val="single" w:color="auto" w:sz="4" w:space="0"/>
            </w:tcBorders>
            <w:noWrap w:val="0"/>
            <w:vAlign w:val="center"/>
          </w:tcPr>
          <w:p w14:paraId="34144C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4</w:t>
            </w:r>
          </w:p>
        </w:tc>
        <w:tc>
          <w:tcPr>
            <w:tcW w:w="519" w:type="pct"/>
            <w:tcBorders>
              <w:top w:val="single" w:color="auto" w:sz="4" w:space="0"/>
              <w:left w:val="single" w:color="auto" w:sz="4" w:space="0"/>
              <w:bottom w:val="single" w:color="auto" w:sz="4" w:space="0"/>
              <w:right w:val="single" w:color="auto" w:sz="4" w:space="0"/>
            </w:tcBorders>
            <w:noWrap w:val="0"/>
            <w:vAlign w:val="center"/>
          </w:tcPr>
          <w:p w14:paraId="7D704849">
            <w:pPr>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供应商策划方案要求</w:t>
            </w:r>
          </w:p>
        </w:tc>
        <w:tc>
          <w:tcPr>
            <w:tcW w:w="4215" w:type="pct"/>
            <w:tcBorders>
              <w:top w:val="single" w:color="000000" w:sz="4" w:space="0"/>
              <w:left w:val="single" w:color="auto" w:sz="4" w:space="0"/>
              <w:bottom w:val="single" w:color="000000" w:sz="4" w:space="0"/>
              <w:right w:val="single" w:color="000000" w:sz="4" w:space="0"/>
            </w:tcBorders>
            <w:noWrap w:val="0"/>
            <w:vAlign w:val="center"/>
          </w:tcPr>
          <w:p w14:paraId="4267D835">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应</w:t>
            </w:r>
            <w:r>
              <w:rPr>
                <w:rFonts w:hint="eastAsia" w:ascii="宋体" w:hAnsi="宋体" w:eastAsia="宋体" w:cs="宋体"/>
                <w:b w:val="0"/>
                <w:bCs w:val="0"/>
                <w:color w:val="000000" w:themeColor="text1"/>
                <w:sz w:val="24"/>
                <w:szCs w:val="24"/>
                <w:highlight w:val="none"/>
                <w14:textFill>
                  <w14:solidFill>
                    <w14:schemeClr w14:val="tx1"/>
                  </w14:solidFill>
                </w14:textFill>
              </w:rPr>
              <w:t>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策划方案中体现但不限于活动时间、活动地点、</w:t>
            </w:r>
            <w:r>
              <w:rPr>
                <w:rFonts w:hint="eastAsia" w:ascii="宋体" w:hAnsi="宋体" w:eastAsia="宋体" w:cs="宋体"/>
                <w:b w:val="0"/>
                <w:bCs w:val="0"/>
                <w:color w:val="000000" w:themeColor="text1"/>
                <w:sz w:val="24"/>
                <w:szCs w:val="24"/>
                <w:highlight w:val="none"/>
                <w14:textFill>
                  <w14:solidFill>
                    <w14:schemeClr w14:val="tx1"/>
                  </w14:solidFill>
                </w14:textFill>
              </w:rPr>
              <w:t>活动</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主题、活动内容、活动区域规划图、</w:t>
            </w:r>
            <w:r>
              <w:rPr>
                <w:rFonts w:hint="eastAsia" w:ascii="宋体" w:hAnsi="宋体" w:eastAsia="宋体" w:cs="宋体"/>
                <w:b w:val="0"/>
                <w:bCs w:val="0"/>
                <w:color w:val="000000" w:themeColor="text1"/>
                <w:sz w:val="24"/>
                <w:szCs w:val="24"/>
                <w:highlight w:val="none"/>
                <w14:textFill>
                  <w14:solidFill>
                    <w14:schemeClr w14:val="tx1"/>
                  </w14:solidFill>
                </w14:textFill>
              </w:rPr>
              <w:t>日程安排，</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节目安排、活动宣传物料效果图、活动宣传渠道、安全保障方案及应急预案等内容。</w:t>
            </w:r>
          </w:p>
        </w:tc>
      </w:tr>
      <w:tr w14:paraId="4B72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65" w:type="pct"/>
            <w:tcBorders>
              <w:top w:val="single" w:color="000000" w:sz="4" w:space="0"/>
              <w:left w:val="single" w:color="000000" w:sz="4" w:space="0"/>
              <w:bottom w:val="single" w:color="000000" w:sz="4" w:space="0"/>
              <w:right w:val="single" w:color="auto" w:sz="4" w:space="0"/>
            </w:tcBorders>
            <w:noWrap w:val="0"/>
            <w:vAlign w:val="center"/>
          </w:tcPr>
          <w:p w14:paraId="74C563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vertAlign w:val="baseline"/>
                <w:lang w:val="en-US" w:eastAsia="zh-CN"/>
                <w14:textFill>
                  <w14:solidFill>
                    <w14:schemeClr w14:val="tx1"/>
                  </w14:solidFill>
                </w14:textFill>
              </w:rPr>
              <w:t>5</w:t>
            </w:r>
          </w:p>
        </w:tc>
        <w:tc>
          <w:tcPr>
            <w:tcW w:w="519" w:type="pct"/>
            <w:tcBorders>
              <w:top w:val="single" w:color="auto" w:sz="4" w:space="0"/>
              <w:left w:val="single" w:color="auto" w:sz="4" w:space="0"/>
              <w:bottom w:val="single" w:color="auto" w:sz="4" w:space="0"/>
              <w:right w:val="single" w:color="auto" w:sz="4" w:space="0"/>
            </w:tcBorders>
            <w:noWrap w:val="0"/>
            <w:vAlign w:val="center"/>
          </w:tcPr>
          <w:p w14:paraId="68B6F7A0">
            <w:pPr>
              <w:spacing w:line="240" w:lineRule="auto"/>
              <w:jc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供应商负责事项要求</w:t>
            </w:r>
          </w:p>
        </w:tc>
        <w:tc>
          <w:tcPr>
            <w:tcW w:w="4215" w:type="pct"/>
            <w:tcBorders>
              <w:top w:val="single" w:color="000000" w:sz="4" w:space="0"/>
              <w:left w:val="single" w:color="auto" w:sz="4" w:space="0"/>
              <w:bottom w:val="single" w:color="000000" w:sz="4" w:space="0"/>
              <w:right w:val="single" w:color="000000" w:sz="4" w:space="0"/>
            </w:tcBorders>
            <w:noWrap w:val="0"/>
            <w:vAlign w:val="center"/>
          </w:tcPr>
          <w:p w14:paraId="5DAB161B">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应</w:t>
            </w:r>
            <w:r>
              <w:rPr>
                <w:rFonts w:hint="eastAsia" w:ascii="宋体" w:hAnsi="宋体" w:eastAsia="宋体" w:cs="宋体"/>
                <w:b w:val="0"/>
                <w:bCs w:val="0"/>
                <w:color w:val="000000" w:themeColor="text1"/>
                <w:sz w:val="24"/>
                <w:szCs w:val="24"/>
                <w:highlight w:val="none"/>
                <w14:textFill>
                  <w14:solidFill>
                    <w14:schemeClr w14:val="tx1"/>
                  </w14:solidFill>
                </w14:textFill>
              </w:rPr>
              <w:t>负责</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此次</w:t>
            </w:r>
            <w:r>
              <w:rPr>
                <w:rFonts w:hint="eastAsia" w:ascii="宋体" w:hAnsi="宋体" w:eastAsia="宋体" w:cs="宋体"/>
                <w:b w:val="0"/>
                <w:bCs w:val="0"/>
                <w:color w:val="000000" w:themeColor="text1"/>
                <w:sz w:val="24"/>
                <w:szCs w:val="24"/>
                <w:highlight w:val="none"/>
                <w14:textFill>
                  <w14:solidFill>
                    <w14:schemeClr w14:val="tx1"/>
                  </w14:solidFill>
                </w14:textFill>
              </w:rPr>
              <w:t>活动的场地布置、氛围营造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、摊位搭建、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招商资源（不少于20个摊位）</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物料设计制作、主持人邀请、节目表演、演绎互动、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投影设备提供、音响设备、现场照明、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摄影摄像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航拍、新媒体宣传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等。</w:t>
            </w:r>
          </w:p>
        </w:tc>
      </w:tr>
      <w:bookmarkEnd w:id="1"/>
    </w:tbl>
    <w:p w14:paraId="64E6DF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hint="eastAsia" w:ascii="宋体"/>
          <w:b w:val="0"/>
          <w:bCs w:val="0"/>
          <w:caps w:val="0"/>
          <w:smallCaps w:val="0"/>
          <w:vanish w:val="0"/>
          <w:kern w:val="2"/>
          <w:sz w:val="24"/>
          <w:szCs w:val="24"/>
          <w:lang w:val="en-US" w:eastAsia="zh-CN"/>
        </w:rPr>
      </w:pPr>
      <w:r>
        <w:rPr>
          <w:rFonts w:hint="eastAsia" w:ascii="宋体"/>
          <w:b w:val="0"/>
          <w:bCs w:val="0"/>
          <w:caps w:val="0"/>
          <w:smallCaps w:val="0"/>
          <w:vanish w:val="0"/>
          <w:kern w:val="2"/>
          <w:sz w:val="24"/>
          <w:szCs w:val="24"/>
          <w:lang w:val="en-US" w:eastAsia="zh-CN"/>
        </w:rPr>
        <w:t>五、相关事项</w:t>
      </w:r>
    </w:p>
    <w:p w14:paraId="7D4BAE8C">
      <w:pPr>
        <w:pStyle w:val="23"/>
        <w:ind w:firstLine="480" w:firstLineChars="200"/>
        <w:jc w:val="left"/>
      </w:pPr>
      <w:r>
        <w:rPr>
          <w:rFonts w:ascii="宋体" w:hAnsi="宋体" w:eastAsia="宋体" w:cs="宋体"/>
          <w:sz w:val="24"/>
        </w:rPr>
        <w:t>1、</w:t>
      </w:r>
      <w:r>
        <w:rPr>
          <w:rFonts w:hint="eastAsia" w:ascii="宋体" w:hAnsi="宋体" w:eastAsia="宋体" w:cs="宋体"/>
          <w:sz w:val="24"/>
          <w:lang w:eastAsia="zh-CN"/>
        </w:rPr>
        <w:t>服务起止时间为合同签订后，接到</w:t>
      </w:r>
      <w:r>
        <w:rPr>
          <w:rFonts w:hint="eastAsia" w:ascii="宋体" w:eastAsia="宋体"/>
          <w:b w:val="0"/>
          <w:bCs w:val="0"/>
          <w:caps w:val="0"/>
          <w:smallCaps w:val="0"/>
          <w:vanish w:val="0"/>
          <w:kern w:val="2"/>
          <w:sz w:val="24"/>
          <w:szCs w:val="24"/>
        </w:rPr>
        <w:t>询价</w:t>
      </w:r>
      <w:r>
        <w:rPr>
          <w:rFonts w:hint="eastAsia" w:ascii="宋体" w:hAnsi="宋体" w:eastAsia="宋体" w:cs="宋体"/>
          <w:sz w:val="24"/>
          <w:lang w:eastAsia="zh-CN"/>
        </w:rPr>
        <w:t>人通知之日起至完成</w:t>
      </w:r>
      <w:r>
        <w:rPr>
          <w:rFonts w:hint="eastAsia" w:ascii="宋体" w:hAnsi="宋体" w:eastAsia="宋体" w:cs="宋体"/>
          <w:sz w:val="24"/>
          <w:lang w:val="en-US" w:eastAsia="zh-CN"/>
        </w:rPr>
        <w:t>询价</w:t>
      </w:r>
      <w:r>
        <w:rPr>
          <w:rFonts w:hint="eastAsia" w:ascii="宋体" w:hAnsi="宋体" w:eastAsia="宋体" w:cs="宋体"/>
          <w:sz w:val="24"/>
          <w:lang w:eastAsia="zh-CN"/>
        </w:rPr>
        <w:t>文件规定的各项服务工作并通过验收之日止。</w:t>
      </w:r>
    </w:p>
    <w:p w14:paraId="484C710D">
      <w:pPr>
        <w:pStyle w:val="23"/>
        <w:ind w:firstLine="480"/>
        <w:jc w:val="left"/>
      </w:pPr>
      <w:r>
        <w:rPr>
          <w:rFonts w:hint="eastAsia" w:ascii="宋体" w:hAnsi="宋体" w:cs="宋体"/>
          <w:sz w:val="24"/>
          <w:lang w:val="en-US" w:eastAsia="zh-CN"/>
        </w:rPr>
        <w:t>2、</w:t>
      </w:r>
      <w:r>
        <w:rPr>
          <w:rFonts w:ascii="宋体" w:hAnsi="宋体" w:eastAsia="宋体" w:cs="宋体"/>
          <w:sz w:val="24"/>
        </w:rPr>
        <w:t>供应商报价需包含负责活动场地的水、电，以及正式接管后正式运行所需的一切费用。</w:t>
      </w:r>
    </w:p>
    <w:p w14:paraId="564A6C47">
      <w:pPr>
        <w:pStyle w:val="23"/>
        <w:ind w:firstLine="480"/>
        <w:jc w:val="left"/>
        <w:rPr>
          <w:rFonts w:ascii="宋体" w:hAnsi="宋体" w:eastAsia="宋体" w:cs="宋体"/>
          <w:sz w:val="24"/>
        </w:rPr>
      </w:pPr>
      <w:r>
        <w:rPr>
          <w:rFonts w:hint="eastAsia" w:ascii="宋体" w:hAnsi="宋体" w:cs="宋体"/>
          <w:sz w:val="24"/>
          <w:lang w:val="en-US" w:eastAsia="zh-CN"/>
        </w:rPr>
        <w:t>3、</w:t>
      </w:r>
      <w:r>
        <w:rPr>
          <w:rFonts w:ascii="宋体" w:hAnsi="宋体" w:eastAsia="宋体" w:cs="宋体"/>
          <w:sz w:val="24"/>
        </w:rPr>
        <w:t>成交人须自行办理运营所需的一切必要证件，因成交人原因造无法按时运营、暂停运营等情况，视为成交人违约，</w:t>
      </w:r>
      <w:r>
        <w:rPr>
          <w:rFonts w:hint="eastAsia" w:ascii="宋体" w:hAnsi="宋体" w:cs="宋体"/>
          <w:sz w:val="24"/>
          <w:lang w:val="en-US" w:eastAsia="zh-CN"/>
        </w:rPr>
        <w:t>甲方</w:t>
      </w:r>
      <w:r>
        <w:rPr>
          <w:rFonts w:ascii="宋体" w:hAnsi="宋体" w:eastAsia="宋体" w:cs="宋体"/>
          <w:sz w:val="24"/>
        </w:rPr>
        <w:t>有权终止合同，并追究成交人责任。</w:t>
      </w:r>
    </w:p>
    <w:p w14:paraId="25FB05C7">
      <w:pPr>
        <w:pStyle w:val="23"/>
        <w:ind w:firstLine="480"/>
        <w:jc w:val="left"/>
      </w:pPr>
      <w:r>
        <w:rPr>
          <w:rFonts w:hint="eastAsia" w:ascii="宋体" w:hAnsi="宋体" w:cs="宋体"/>
          <w:sz w:val="24"/>
          <w:lang w:val="en-US" w:eastAsia="zh-CN"/>
        </w:rPr>
        <w:t>4、</w:t>
      </w:r>
      <w:r>
        <w:rPr>
          <w:rFonts w:ascii="宋体" w:hAnsi="宋体" w:eastAsia="宋体" w:cs="宋体"/>
          <w:sz w:val="24"/>
        </w:rPr>
        <w:t>合同签订后</w:t>
      </w:r>
      <w:r>
        <w:rPr>
          <w:rFonts w:hint="eastAsia" w:ascii="宋体" w:hAnsi="宋体" w:cs="宋体"/>
          <w:sz w:val="24"/>
          <w:lang w:eastAsia="zh-CN"/>
        </w:rPr>
        <w:t>甲方</w:t>
      </w:r>
      <w:r>
        <w:rPr>
          <w:rFonts w:ascii="宋体" w:hAnsi="宋体" w:eastAsia="宋体" w:cs="宋体"/>
          <w:sz w:val="24"/>
        </w:rPr>
        <w:t>与成交人签订安全责任协议，安全责任协议内容由</w:t>
      </w:r>
      <w:r>
        <w:rPr>
          <w:rFonts w:hint="eastAsia" w:ascii="宋体" w:hAnsi="宋体" w:cs="宋体"/>
          <w:sz w:val="24"/>
          <w:lang w:eastAsia="zh-CN"/>
        </w:rPr>
        <w:t>甲方</w:t>
      </w:r>
      <w:r>
        <w:rPr>
          <w:rFonts w:ascii="宋体" w:hAnsi="宋体" w:eastAsia="宋体" w:cs="宋体"/>
          <w:sz w:val="24"/>
        </w:rPr>
        <w:t>拟定，成交人须无条件接受。</w:t>
      </w:r>
    </w:p>
    <w:p w14:paraId="610822DD">
      <w:pPr>
        <w:pStyle w:val="23"/>
        <w:ind w:firstLine="480"/>
        <w:jc w:val="left"/>
        <w:rPr>
          <w:rFonts w:ascii="宋体" w:hAnsi="宋体" w:eastAsia="宋体" w:cs="宋体"/>
          <w:sz w:val="24"/>
        </w:rPr>
      </w:pPr>
    </w:p>
    <w:p w14:paraId="5911D1DE">
      <w:pPr>
        <w:pStyle w:val="23"/>
        <w:ind w:firstLine="480"/>
        <w:jc w:val="left"/>
      </w:pPr>
      <w:r>
        <w:rPr>
          <w:rFonts w:hint="eastAsia" w:ascii="宋体"/>
          <w:b w:val="0"/>
          <w:bCs w:val="0"/>
          <w:caps w:val="0"/>
          <w:smallCaps w:val="0"/>
          <w:vanish w:val="0"/>
          <w:kern w:val="2"/>
          <w:sz w:val="24"/>
          <w:szCs w:val="24"/>
          <w:lang w:val="en-US" w:eastAsia="zh-CN"/>
        </w:rPr>
        <w:t>六、</w:t>
      </w:r>
      <w:r>
        <w:rPr>
          <w:rFonts w:ascii="宋体" w:hAnsi="宋体" w:eastAsia="宋体" w:cs="宋体"/>
          <w:sz w:val="24"/>
        </w:rPr>
        <w:t>违约责任</w:t>
      </w:r>
    </w:p>
    <w:p w14:paraId="70F87E70">
      <w:pPr>
        <w:pStyle w:val="23"/>
        <w:ind w:firstLine="480"/>
        <w:jc w:val="left"/>
      </w:pPr>
      <w:r>
        <w:rPr>
          <w:rFonts w:ascii="宋体" w:hAnsi="宋体" w:eastAsia="宋体" w:cs="宋体"/>
          <w:sz w:val="24"/>
        </w:rPr>
        <w:t>1、因成交人原因造成合同无法按时签订，视为成交人违约，</w:t>
      </w:r>
      <w:r>
        <w:rPr>
          <w:rFonts w:hint="eastAsia" w:ascii="宋体" w:hAnsi="宋体" w:cs="宋体"/>
          <w:sz w:val="24"/>
          <w:lang w:eastAsia="zh-CN"/>
        </w:rPr>
        <w:t>甲方</w:t>
      </w:r>
      <w:r>
        <w:rPr>
          <w:rFonts w:ascii="宋体" w:hAnsi="宋体" w:eastAsia="宋体" w:cs="宋体"/>
          <w:sz w:val="24"/>
        </w:rPr>
        <w:t>有权终止合同；成交人违约对</w:t>
      </w:r>
      <w:r>
        <w:rPr>
          <w:rFonts w:hint="eastAsia" w:ascii="宋体" w:hAnsi="宋体" w:cs="宋体"/>
          <w:sz w:val="24"/>
          <w:lang w:eastAsia="zh-CN"/>
        </w:rPr>
        <w:t>甲方</w:t>
      </w:r>
      <w:r>
        <w:rPr>
          <w:rFonts w:ascii="宋体" w:hAnsi="宋体" w:eastAsia="宋体" w:cs="宋体"/>
          <w:sz w:val="24"/>
        </w:rPr>
        <w:t>造成的损失的，需另行支付中标金额百分之三十赔偿金。</w:t>
      </w:r>
    </w:p>
    <w:p w14:paraId="408D49A3">
      <w:pPr>
        <w:pStyle w:val="23"/>
        <w:ind w:firstLine="480"/>
        <w:jc w:val="left"/>
      </w:pPr>
      <w:r>
        <w:rPr>
          <w:rFonts w:ascii="宋体" w:hAnsi="宋体" w:eastAsia="宋体" w:cs="宋体"/>
          <w:sz w:val="24"/>
        </w:rPr>
        <w:t>2、在签订服务合同之后，成交人要求解除合同的，视为成交人违约，应按照合同总价的百分之十支付违约金，若给</w:t>
      </w:r>
      <w:r>
        <w:rPr>
          <w:rFonts w:hint="eastAsia" w:ascii="宋体" w:hAnsi="宋体" w:cs="宋体"/>
          <w:sz w:val="24"/>
          <w:lang w:eastAsia="zh-CN"/>
        </w:rPr>
        <w:t>甲方</w:t>
      </w:r>
      <w:r>
        <w:rPr>
          <w:rFonts w:ascii="宋体" w:hAnsi="宋体" w:eastAsia="宋体" w:cs="宋体"/>
          <w:sz w:val="24"/>
        </w:rPr>
        <w:t>造成经济损失的，需另行支付中标金额百分之三十赔偿金。</w:t>
      </w:r>
    </w:p>
    <w:p w14:paraId="5BE0B524">
      <w:pPr>
        <w:pStyle w:val="23"/>
        <w:ind w:firstLine="480"/>
        <w:jc w:val="left"/>
      </w:pPr>
      <w:r>
        <w:rPr>
          <w:rFonts w:ascii="宋体" w:hAnsi="宋体" w:eastAsia="宋体" w:cs="宋体"/>
          <w:sz w:val="24"/>
        </w:rPr>
        <w:t>3、因成交人原因发生重大质量事故，除依约承担赔偿责任外，还将按有关质量管理办法规定执行并报相关行政主管部门处罚。</w:t>
      </w:r>
    </w:p>
    <w:p w14:paraId="7170D1F8">
      <w:pPr>
        <w:pStyle w:val="23"/>
        <w:ind w:firstLine="480"/>
        <w:jc w:val="left"/>
      </w:pPr>
      <w:r>
        <w:rPr>
          <w:rFonts w:ascii="宋体" w:hAnsi="宋体" w:eastAsia="宋体" w:cs="宋体"/>
          <w:sz w:val="24"/>
        </w:rPr>
        <w:t>4、若发生死亡安全事故，除按国家有关安全管理规定及</w:t>
      </w:r>
      <w:r>
        <w:rPr>
          <w:rFonts w:hint="eastAsia" w:ascii="宋体" w:hAnsi="宋体" w:cs="宋体"/>
          <w:sz w:val="24"/>
          <w:lang w:eastAsia="zh-CN"/>
        </w:rPr>
        <w:t>甲方</w:t>
      </w:r>
      <w:r>
        <w:rPr>
          <w:rFonts w:ascii="宋体" w:hAnsi="宋体" w:eastAsia="宋体" w:cs="宋体"/>
          <w:sz w:val="24"/>
        </w:rPr>
        <w:t>有关安全管理办法执行外，并报相关行政主管部门处罚；发生重大安全事故或特大安全事故，除按国家有关安全管理规定及</w:t>
      </w:r>
      <w:r>
        <w:rPr>
          <w:rFonts w:hint="eastAsia" w:ascii="宋体" w:hAnsi="宋体" w:cs="宋体"/>
          <w:sz w:val="24"/>
          <w:lang w:eastAsia="zh-CN"/>
        </w:rPr>
        <w:t>甲方</w:t>
      </w:r>
      <w:r>
        <w:rPr>
          <w:rFonts w:ascii="宋体" w:hAnsi="宋体" w:eastAsia="宋体" w:cs="宋体"/>
          <w:sz w:val="24"/>
        </w:rPr>
        <w:t>有关安全管理办法执行外，给</w:t>
      </w:r>
      <w:r>
        <w:rPr>
          <w:rFonts w:hint="eastAsia" w:ascii="宋体" w:hAnsi="宋体" w:cs="宋体"/>
          <w:sz w:val="24"/>
          <w:lang w:eastAsia="zh-CN"/>
        </w:rPr>
        <w:t>甲方</w:t>
      </w:r>
      <w:r>
        <w:rPr>
          <w:rFonts w:ascii="宋体" w:hAnsi="宋体" w:eastAsia="宋体" w:cs="宋体"/>
          <w:sz w:val="24"/>
        </w:rPr>
        <w:t>造成的损失，还应承担赔偿责任。</w:t>
      </w:r>
    </w:p>
    <w:p w14:paraId="0151283D">
      <w:pPr>
        <w:pStyle w:val="23"/>
        <w:ind w:firstLine="480" w:firstLineChars="200"/>
        <w:jc w:val="left"/>
      </w:pPr>
      <w:r>
        <w:rPr>
          <w:rFonts w:ascii="宋体" w:hAnsi="宋体" w:eastAsia="宋体" w:cs="宋体"/>
          <w:sz w:val="24"/>
        </w:rPr>
        <w:t>5、本项目不允许成交人以任何名义和理由进行转包、分包，如有发现，</w:t>
      </w:r>
      <w:r>
        <w:rPr>
          <w:rFonts w:hint="eastAsia" w:ascii="宋体" w:hAnsi="宋体" w:cs="宋体"/>
          <w:sz w:val="24"/>
          <w:lang w:eastAsia="zh-CN"/>
        </w:rPr>
        <w:t>甲方</w:t>
      </w:r>
      <w:r>
        <w:rPr>
          <w:rFonts w:ascii="宋体" w:hAnsi="宋体" w:eastAsia="宋体" w:cs="宋体"/>
          <w:sz w:val="24"/>
        </w:rPr>
        <w:t>有权单方解除合同，并可要求成交人按照合同总价的百分之十支付违约金，若给</w:t>
      </w:r>
      <w:r>
        <w:rPr>
          <w:rFonts w:hint="eastAsia" w:ascii="宋体" w:hAnsi="宋体" w:cs="宋体"/>
          <w:sz w:val="24"/>
          <w:lang w:eastAsia="zh-CN"/>
        </w:rPr>
        <w:t>甲方</w:t>
      </w:r>
      <w:r>
        <w:rPr>
          <w:rFonts w:ascii="宋体" w:hAnsi="宋体" w:eastAsia="宋体" w:cs="宋体"/>
          <w:sz w:val="24"/>
        </w:rPr>
        <w:t>造成经济损失的，需另行支付相应损失赔偿。</w:t>
      </w:r>
    </w:p>
    <w:p w14:paraId="6F535AE7">
      <w:pPr>
        <w:pStyle w:val="23"/>
        <w:ind w:firstLine="480"/>
        <w:jc w:val="left"/>
        <w:rPr>
          <w:rFonts w:ascii="Times New Roman" w:hAnsi="Times New Roman" w:eastAsia="宋体"/>
          <w:vanish w:val="0"/>
          <w:kern w:val="2"/>
          <w:sz w:val="21"/>
          <w:szCs w:val="21"/>
        </w:rPr>
      </w:pPr>
      <w:r>
        <w:rPr>
          <w:rFonts w:ascii="宋体" w:hAnsi="宋体" w:eastAsia="宋体" w:cs="宋体"/>
          <w:sz w:val="24"/>
        </w:rPr>
        <w:t>6、成交人对</w:t>
      </w:r>
      <w:r>
        <w:rPr>
          <w:rFonts w:hint="eastAsia" w:ascii="宋体" w:hAnsi="宋体" w:cs="宋体"/>
          <w:sz w:val="24"/>
          <w:lang w:eastAsia="zh-CN"/>
        </w:rPr>
        <w:t>甲方</w:t>
      </w:r>
      <w:r>
        <w:rPr>
          <w:rFonts w:ascii="宋体" w:hAnsi="宋体" w:eastAsia="宋体" w:cs="宋体"/>
          <w:sz w:val="24"/>
        </w:rPr>
        <w:t>发现的问题或者提出的意见未在10日内整改的，每延迟一日，应按照合同总价的万分之二点五支付违约金。超过30日未整改的，</w:t>
      </w:r>
      <w:r>
        <w:rPr>
          <w:rFonts w:hint="eastAsia" w:ascii="宋体" w:hAnsi="宋体" w:cs="宋体"/>
          <w:sz w:val="24"/>
          <w:lang w:eastAsia="zh-CN"/>
        </w:rPr>
        <w:t>甲方</w:t>
      </w:r>
      <w:r>
        <w:rPr>
          <w:rFonts w:ascii="宋体" w:hAnsi="宋体" w:eastAsia="宋体" w:cs="宋体"/>
          <w:sz w:val="24"/>
        </w:rPr>
        <w:t>有权解除合同，并可以要求按照合同总价的百分之十支付违约金。</w:t>
      </w:r>
    </w:p>
    <w:p w14:paraId="1EFAA9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40" w:lineRule="exact"/>
        <w:ind w:left="0" w:right="0" w:firstLine="480" w:firstLineChars="200"/>
        <w:jc w:val="both"/>
        <w:rPr>
          <w:rFonts w:ascii="Times New Roman" w:hAnsi="Times New Roman" w:eastAsia="宋体"/>
          <w:vanish w:val="0"/>
          <w:kern w:val="2"/>
          <w:sz w:val="21"/>
          <w:szCs w:val="21"/>
        </w:rPr>
      </w:pPr>
      <w:r>
        <w:rPr>
          <w:rFonts w:hint="eastAsia" w:ascii="宋体"/>
          <w:b w:val="0"/>
          <w:bCs w:val="0"/>
          <w:caps w:val="0"/>
          <w:smallCaps w:val="0"/>
          <w:vanish w:val="0"/>
          <w:kern w:val="2"/>
          <w:sz w:val="24"/>
          <w:szCs w:val="24"/>
          <w:lang w:val="en-US" w:eastAsia="zh-CN"/>
        </w:rPr>
        <w:t>七</w:t>
      </w:r>
      <w:r>
        <w:rPr>
          <w:rFonts w:hint="eastAsia" w:ascii="宋体" w:eastAsia="宋体"/>
          <w:b w:val="0"/>
          <w:bCs w:val="0"/>
          <w:caps w:val="0"/>
          <w:smallCaps w:val="0"/>
          <w:vanish w:val="0"/>
          <w:kern w:val="2"/>
          <w:sz w:val="24"/>
          <w:szCs w:val="24"/>
        </w:rPr>
        <w:t>、其他要求：</w:t>
      </w:r>
    </w:p>
    <w:p w14:paraId="7AE87E2B">
      <w:pPr>
        <w:pStyle w:val="23"/>
        <w:ind w:firstLine="480"/>
        <w:jc w:val="left"/>
      </w:pPr>
      <w:r>
        <w:rPr>
          <w:rFonts w:ascii="宋体" w:hAnsi="宋体" w:eastAsia="宋体" w:cs="宋体"/>
          <w:sz w:val="24"/>
        </w:rPr>
        <w:t>1、本项目不允许成交人以任何名义和理由进行转包，如有发现，</w:t>
      </w:r>
      <w:r>
        <w:rPr>
          <w:rFonts w:hint="eastAsia" w:ascii="宋体" w:hAnsi="宋体" w:cs="宋体"/>
          <w:sz w:val="24"/>
          <w:lang w:eastAsia="zh-CN"/>
        </w:rPr>
        <w:t>甲方</w:t>
      </w:r>
      <w:r>
        <w:rPr>
          <w:rFonts w:ascii="宋体" w:hAnsi="宋体" w:eastAsia="宋体" w:cs="宋体"/>
          <w:sz w:val="24"/>
        </w:rPr>
        <w:t>有权单方终止合同，视为成交人违约，没收履约保证金。如履约保证金不能弥补成交人违约对</w:t>
      </w:r>
      <w:r>
        <w:rPr>
          <w:rFonts w:hint="eastAsia" w:ascii="宋体" w:hAnsi="宋体" w:cs="宋体"/>
          <w:sz w:val="24"/>
          <w:lang w:eastAsia="zh-CN"/>
        </w:rPr>
        <w:t>甲方</w:t>
      </w:r>
      <w:r>
        <w:rPr>
          <w:rFonts w:ascii="宋体" w:hAnsi="宋体" w:eastAsia="宋体" w:cs="宋体"/>
          <w:sz w:val="24"/>
        </w:rPr>
        <w:t>造成的损失的，成交人还需另行支付相应的赔偿。</w:t>
      </w:r>
    </w:p>
    <w:p w14:paraId="41D49B8D">
      <w:pPr>
        <w:pStyle w:val="23"/>
        <w:ind w:firstLine="480"/>
        <w:jc w:val="left"/>
      </w:pPr>
      <w:r>
        <w:rPr>
          <w:rFonts w:ascii="宋体" w:hAnsi="宋体" w:eastAsia="宋体" w:cs="宋体"/>
          <w:sz w:val="24"/>
        </w:rPr>
        <w:t>2、供应商选定的服务指标必须符合或优于磋商文件的服务要求。</w:t>
      </w:r>
    </w:p>
    <w:p w14:paraId="4A1CFBF2">
      <w:pPr>
        <w:pStyle w:val="23"/>
        <w:ind w:firstLine="480"/>
        <w:jc w:val="left"/>
      </w:pPr>
      <w:r>
        <w:rPr>
          <w:rFonts w:ascii="宋体" w:hAnsi="宋体" w:eastAsia="宋体" w:cs="宋体"/>
          <w:sz w:val="24"/>
        </w:rPr>
        <w:t>3、仲裁、诉讼条款</w:t>
      </w:r>
    </w:p>
    <w:p w14:paraId="57DD3FB3">
      <w:pPr>
        <w:pStyle w:val="23"/>
        <w:ind w:firstLine="480"/>
        <w:jc w:val="left"/>
      </w:pPr>
      <w:r>
        <w:rPr>
          <w:rFonts w:ascii="宋体" w:hAnsi="宋体" w:eastAsia="宋体" w:cs="宋体"/>
          <w:sz w:val="24"/>
        </w:rPr>
        <w:t>因</w:t>
      </w:r>
      <w:r>
        <w:rPr>
          <w:rFonts w:hint="eastAsia" w:ascii="宋体" w:hAnsi="宋体" w:cs="宋体"/>
          <w:sz w:val="24"/>
          <w:lang w:eastAsia="zh-CN"/>
        </w:rPr>
        <w:t>合作</w:t>
      </w:r>
      <w:r>
        <w:rPr>
          <w:rFonts w:ascii="宋体" w:hAnsi="宋体" w:eastAsia="宋体" w:cs="宋体"/>
          <w:sz w:val="24"/>
        </w:rPr>
        <w:t>或与</w:t>
      </w:r>
      <w:r>
        <w:rPr>
          <w:rFonts w:hint="eastAsia" w:ascii="宋体" w:hAnsi="宋体" w:cs="宋体"/>
          <w:sz w:val="24"/>
          <w:lang w:eastAsia="zh-CN"/>
        </w:rPr>
        <w:t>合作</w:t>
      </w:r>
      <w:r>
        <w:rPr>
          <w:rFonts w:ascii="宋体" w:hAnsi="宋体" w:eastAsia="宋体" w:cs="宋体"/>
          <w:sz w:val="24"/>
        </w:rPr>
        <w:t>合同有关的一切事项发生争议，由</w:t>
      </w:r>
      <w:r>
        <w:rPr>
          <w:rFonts w:hint="eastAsia" w:ascii="宋体" w:hAnsi="宋体" w:cs="宋体"/>
          <w:sz w:val="24"/>
          <w:lang w:eastAsia="zh-CN"/>
        </w:rPr>
        <w:t>甲方</w:t>
      </w:r>
      <w:r>
        <w:rPr>
          <w:rFonts w:ascii="宋体" w:hAnsi="宋体" w:eastAsia="宋体" w:cs="宋体"/>
          <w:sz w:val="24"/>
        </w:rPr>
        <w:t>和成交人双方友好协商解决。协商不成的，任何一方均可选择以第（2）方式解决：</w:t>
      </w:r>
    </w:p>
    <w:p w14:paraId="5699E619">
      <w:pPr>
        <w:pStyle w:val="23"/>
        <w:ind w:firstLine="480"/>
        <w:jc w:val="left"/>
      </w:pPr>
      <w:r>
        <w:rPr>
          <w:rFonts w:ascii="宋体" w:hAnsi="宋体" w:eastAsia="宋体" w:cs="宋体"/>
          <w:sz w:val="24"/>
        </w:rPr>
        <w:t>（1）向（</w:t>
      </w:r>
      <w:r>
        <w:rPr>
          <w:rFonts w:hint="eastAsia" w:ascii="宋体" w:hAnsi="宋体" w:cs="宋体"/>
          <w:sz w:val="24"/>
          <w:lang w:eastAsia="zh-CN"/>
        </w:rPr>
        <w:t>甲方</w:t>
      </w:r>
      <w:r>
        <w:rPr>
          <w:rFonts w:ascii="宋体" w:hAnsi="宋体" w:eastAsia="宋体" w:cs="宋体"/>
          <w:sz w:val="24"/>
        </w:rPr>
        <w:t>所在地）仲裁委员会申请仲裁；</w:t>
      </w:r>
    </w:p>
    <w:p w14:paraId="6F5D9101">
      <w:pPr>
        <w:pStyle w:val="23"/>
        <w:ind w:firstLine="480"/>
        <w:jc w:val="left"/>
      </w:pPr>
      <w:r>
        <w:rPr>
          <w:rFonts w:ascii="宋体" w:hAnsi="宋体" w:eastAsia="宋体" w:cs="宋体"/>
          <w:sz w:val="24"/>
        </w:rPr>
        <w:t>（2）向（</w:t>
      </w:r>
      <w:r>
        <w:rPr>
          <w:rFonts w:hint="eastAsia" w:ascii="宋体" w:hAnsi="宋体" w:cs="宋体"/>
          <w:sz w:val="24"/>
          <w:lang w:eastAsia="zh-CN"/>
        </w:rPr>
        <w:t>甲方</w:t>
      </w:r>
      <w:r>
        <w:rPr>
          <w:rFonts w:ascii="宋体" w:hAnsi="宋体" w:eastAsia="宋体" w:cs="宋体"/>
          <w:sz w:val="24"/>
        </w:rPr>
        <w:t>所在地）的人民法院提起诉讼。</w:t>
      </w:r>
    </w:p>
    <w:p w14:paraId="5E6683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6" w:beforeAutospacing="0" w:after="76" w:afterAutospacing="0" w:line="293" w:lineRule="atLeast"/>
        <w:ind w:left="0" w:right="-362" w:firstLine="480" w:firstLineChars="200"/>
        <w:jc w:val="left"/>
        <w:rPr>
          <w:rFonts w:ascii="Times New Roman" w:hAnsi="Times New Roman" w:eastAsia="宋体"/>
          <w:vanish w:val="0"/>
          <w:kern w:val="0"/>
          <w:sz w:val="24"/>
          <w:szCs w:val="24"/>
        </w:rPr>
      </w:pPr>
      <w:r>
        <w:br w:type="page"/>
      </w:r>
      <w:r>
        <w:t xml:space="preserve">           </w:t>
      </w:r>
      <w:r>
        <w:rPr>
          <w:rFonts w:hint="eastAsia"/>
          <w:lang w:val="en-US" w:eastAsia="zh-CN"/>
        </w:rPr>
        <w:t xml:space="preserve">     </w:t>
      </w:r>
      <w:r>
        <w:t xml:space="preserve"> 第四部分 </w:t>
      </w:r>
      <w:r>
        <w:rPr>
          <w:rFonts w:hint="eastAsia"/>
          <w:lang w:val="en-US" w:eastAsia="zh-CN"/>
        </w:rPr>
        <w:t>合作</w:t>
      </w:r>
      <w:r>
        <w:t>合同（参考文本）</w:t>
      </w:r>
    </w:p>
    <w:p w14:paraId="70EE11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left"/>
        <w:rPr>
          <w:rFonts w:ascii="Times New Roman" w:hAnsi="Times New Roman" w:eastAsia="宋体"/>
          <w:vanish w:val="0"/>
          <w:kern w:val="0"/>
          <w:sz w:val="24"/>
          <w:szCs w:val="24"/>
        </w:rPr>
      </w:pPr>
      <w:r>
        <w:rPr>
          <w:rFonts w:hint="eastAsia" w:ascii="宋体" w:eastAsia="宋体"/>
          <w:caps w:val="0"/>
          <w:smallCaps w:val="0"/>
          <w:vanish w:val="0"/>
          <w:kern w:val="0"/>
          <w:sz w:val="24"/>
          <w:szCs w:val="24"/>
        </w:rPr>
        <w:t xml:space="preserve"> </w:t>
      </w:r>
    </w:p>
    <w:p w14:paraId="6A3648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甲方：</w:t>
      </w:r>
      <w:r>
        <w:rPr>
          <w:rFonts w:hint="eastAsia" w:ascii="宋体" w:eastAsia="宋体"/>
          <w:b w:val="0"/>
          <w:bCs w:val="0"/>
          <w:caps w:val="0"/>
          <w:smallCaps w:val="0"/>
          <w:vanish w:val="0"/>
          <w:kern w:val="0"/>
          <w:sz w:val="24"/>
          <w:szCs w:val="24"/>
          <w:u w:val="single"/>
        </w:rPr>
        <w:t>（</w:t>
      </w:r>
      <w:r>
        <w:rPr>
          <w:rFonts w:hint="eastAsia" w:ascii="宋体"/>
          <w:b w:val="0"/>
          <w:bCs w:val="0"/>
          <w:caps w:val="0"/>
          <w:smallCaps w:val="0"/>
          <w:vanish w:val="0"/>
          <w:kern w:val="0"/>
          <w:sz w:val="24"/>
          <w:szCs w:val="24"/>
          <w:u w:val="single"/>
          <w:lang w:val="en-US" w:eastAsia="zh-CN"/>
        </w:rPr>
        <w:t>合作商</w:t>
      </w:r>
      <w:r>
        <w:rPr>
          <w:rFonts w:hint="eastAsia" w:ascii="宋体" w:eastAsia="宋体"/>
          <w:b w:val="0"/>
          <w:bCs w:val="0"/>
          <w:caps w:val="0"/>
          <w:smallCaps w:val="0"/>
          <w:vanish w:val="0"/>
          <w:kern w:val="0"/>
          <w:sz w:val="24"/>
          <w:szCs w:val="24"/>
          <w:u w:val="single"/>
        </w:rPr>
        <w:t>全称）</w:t>
      </w:r>
    </w:p>
    <w:p w14:paraId="155944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乙方：</w:t>
      </w:r>
      <w:r>
        <w:rPr>
          <w:rFonts w:hint="eastAsia" w:ascii="宋体" w:eastAsia="宋体"/>
          <w:b w:val="0"/>
          <w:bCs w:val="0"/>
          <w:caps w:val="0"/>
          <w:smallCaps w:val="0"/>
          <w:vanish w:val="0"/>
          <w:kern w:val="0"/>
          <w:sz w:val="24"/>
          <w:szCs w:val="24"/>
          <w:u w:val="single"/>
        </w:rPr>
        <w:t>（成交供应商全称）</w:t>
      </w:r>
    </w:p>
    <w:p w14:paraId="5BA53B0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373F7F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根据项目编号为</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的</w:t>
      </w:r>
      <w:r>
        <w:rPr>
          <w:rFonts w:hint="eastAsia" w:ascii="宋体" w:eastAsia="宋体"/>
          <w:b w:val="0"/>
          <w:bCs w:val="0"/>
          <w:caps w:val="0"/>
          <w:smallCaps w:val="0"/>
          <w:vanish w:val="0"/>
          <w:kern w:val="0"/>
          <w:sz w:val="24"/>
          <w:szCs w:val="24"/>
          <w:u w:val="single"/>
        </w:rPr>
        <w:t>（填写“项目名称”）</w:t>
      </w:r>
      <w:r>
        <w:rPr>
          <w:rFonts w:hint="eastAsia" w:ascii="宋体" w:eastAsia="宋体"/>
          <w:b w:val="0"/>
          <w:bCs w:val="0"/>
          <w:caps w:val="0"/>
          <w:smallCaps w:val="0"/>
          <w:vanish w:val="0"/>
          <w:kern w:val="0"/>
          <w:sz w:val="24"/>
          <w:szCs w:val="24"/>
        </w:rPr>
        <w:t>项目（以下简称：“本项目”）的询价结果，乙方为成交供应商。现经甲乙双方友好协商，就以下事项达成一致并签订本合同：</w:t>
      </w:r>
    </w:p>
    <w:p w14:paraId="5298FE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1、下列合同文件是构成本合同不可分割的部分：</w:t>
      </w:r>
    </w:p>
    <w:p w14:paraId="3B4BDE2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1.1合同条款；</w:t>
      </w:r>
    </w:p>
    <w:p w14:paraId="556C7E8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1.2询价文件、乙方的响应文件；</w:t>
      </w:r>
    </w:p>
    <w:p w14:paraId="10DB0BD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1.3其他文件或材料：□无。□</w:t>
      </w:r>
      <w:r>
        <w:rPr>
          <w:rFonts w:hint="eastAsia" w:ascii="宋体" w:eastAsia="宋体"/>
          <w:b w:val="0"/>
          <w:bCs w:val="0"/>
          <w:caps w:val="0"/>
          <w:smallCaps w:val="0"/>
          <w:vanish w:val="0"/>
          <w:kern w:val="0"/>
          <w:sz w:val="24"/>
          <w:szCs w:val="24"/>
          <w:u w:val="single"/>
        </w:rPr>
        <w:t>（根据实际情况填写需要增加的内容）</w:t>
      </w:r>
      <w:r>
        <w:rPr>
          <w:rFonts w:hint="eastAsia" w:ascii="宋体" w:eastAsia="宋体"/>
          <w:b w:val="0"/>
          <w:bCs w:val="0"/>
          <w:caps w:val="0"/>
          <w:smallCaps w:val="0"/>
          <w:vanish w:val="0"/>
          <w:kern w:val="0"/>
          <w:sz w:val="24"/>
          <w:szCs w:val="24"/>
        </w:rPr>
        <w:t>。</w:t>
      </w:r>
    </w:p>
    <w:p w14:paraId="11F7E50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2、合同标的</w:t>
      </w:r>
    </w:p>
    <w:p w14:paraId="5A96AB5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14:paraId="6472DF3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3、合同总金额</w:t>
      </w:r>
    </w:p>
    <w:p w14:paraId="1B796D4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3.1合同总金额为人民币大写：</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元（￥</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w:t>
      </w:r>
    </w:p>
    <w:p w14:paraId="742962F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4、合同标的交付时间、地点和条件</w:t>
      </w:r>
    </w:p>
    <w:p w14:paraId="783C7BC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4.1交付时间：</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w:t>
      </w:r>
    </w:p>
    <w:p w14:paraId="3190D55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4.2交付地点：</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w:t>
      </w:r>
    </w:p>
    <w:p w14:paraId="3B2C6EB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4.3交付条件：</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w:t>
      </w:r>
    </w:p>
    <w:p w14:paraId="18669F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5、合同标的应符合询价文件、乙方响应文件的规定或约定，具体如下：</w:t>
      </w:r>
    </w:p>
    <w:p w14:paraId="12D0FCA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14:paraId="7C5DBB2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6、验收</w:t>
      </w:r>
    </w:p>
    <w:p w14:paraId="3FDE7BB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6.1验收应按照询价文件、乙方响应文件的规定或约定进行，具体如下：</w:t>
      </w:r>
    </w:p>
    <w:p w14:paraId="63B75B6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14:paraId="3B7A5B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6.2本项目是否邀请其他供应商参与验收：</w:t>
      </w:r>
    </w:p>
    <w:p w14:paraId="16A5B24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□不邀请。□邀请，具体如下：</w:t>
      </w:r>
      <w:r>
        <w:rPr>
          <w:rFonts w:hint="eastAsia" w:ascii="宋体" w:eastAsia="宋体"/>
          <w:b w:val="0"/>
          <w:bCs w:val="0"/>
          <w:caps w:val="0"/>
          <w:smallCaps w:val="0"/>
          <w:vanish w:val="0"/>
          <w:kern w:val="0"/>
          <w:sz w:val="24"/>
          <w:szCs w:val="24"/>
          <w:u w:val="single"/>
        </w:rPr>
        <w:t>（按照询价文件规定填写）</w:t>
      </w:r>
      <w:r>
        <w:rPr>
          <w:rFonts w:hint="eastAsia" w:ascii="宋体" w:eastAsia="宋体"/>
          <w:b w:val="0"/>
          <w:bCs w:val="0"/>
          <w:caps w:val="0"/>
          <w:smallCaps w:val="0"/>
          <w:vanish w:val="0"/>
          <w:kern w:val="0"/>
          <w:sz w:val="24"/>
          <w:szCs w:val="24"/>
        </w:rPr>
        <w:t>。</w:t>
      </w:r>
    </w:p>
    <w:p w14:paraId="4A044CF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7、合同款项的支付应按照询价文件的规定进行，具体如下：</w:t>
      </w:r>
    </w:p>
    <w:p w14:paraId="0C79EC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（根据实际情况填写，可以是表格或文字描述，包括一次性支付或分期支付等）</w:t>
      </w:r>
      <w:r>
        <w:rPr>
          <w:rFonts w:hint="eastAsia" w:ascii="宋体" w:eastAsia="宋体"/>
          <w:b w:val="0"/>
          <w:bCs w:val="0"/>
          <w:caps w:val="0"/>
          <w:smallCaps w:val="0"/>
          <w:vanish w:val="0"/>
          <w:kern w:val="0"/>
          <w:sz w:val="24"/>
          <w:szCs w:val="24"/>
        </w:rPr>
        <w:t>。</w:t>
      </w:r>
    </w:p>
    <w:p w14:paraId="20F72B9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8、履约保证金</w:t>
      </w:r>
    </w:p>
    <w:p w14:paraId="2138FA2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□无。□有，具体如下：</w:t>
      </w:r>
      <w:r>
        <w:rPr>
          <w:rFonts w:hint="eastAsia" w:ascii="宋体" w:eastAsia="宋体"/>
          <w:b w:val="0"/>
          <w:bCs w:val="0"/>
          <w:caps w:val="0"/>
          <w:smallCaps w:val="0"/>
          <w:vanish w:val="0"/>
          <w:kern w:val="0"/>
          <w:sz w:val="24"/>
          <w:szCs w:val="24"/>
          <w:u w:val="single"/>
        </w:rPr>
        <w:t>（按照询价文件规定填写）</w:t>
      </w:r>
      <w:r>
        <w:rPr>
          <w:rFonts w:hint="eastAsia" w:ascii="宋体" w:eastAsia="宋体"/>
          <w:b w:val="0"/>
          <w:bCs w:val="0"/>
          <w:caps w:val="0"/>
          <w:smallCaps w:val="0"/>
          <w:vanish w:val="0"/>
          <w:kern w:val="0"/>
          <w:sz w:val="24"/>
          <w:szCs w:val="24"/>
        </w:rPr>
        <w:t>。</w:t>
      </w:r>
    </w:p>
    <w:p w14:paraId="0844384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9、合同有效期</w:t>
      </w:r>
    </w:p>
    <w:p w14:paraId="1DDAE8F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14:paraId="782536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10、违约责任</w:t>
      </w:r>
    </w:p>
    <w:p w14:paraId="079920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（根据实际情况填写，可以是表格或文字描述）</w:t>
      </w:r>
      <w:r>
        <w:rPr>
          <w:rFonts w:hint="eastAsia" w:ascii="宋体" w:eastAsia="宋体"/>
          <w:b w:val="0"/>
          <w:bCs w:val="0"/>
          <w:caps w:val="0"/>
          <w:smallCaps w:val="0"/>
          <w:vanish w:val="0"/>
          <w:kern w:val="0"/>
          <w:sz w:val="24"/>
          <w:szCs w:val="24"/>
        </w:rPr>
        <w:t>。</w:t>
      </w:r>
    </w:p>
    <w:p w14:paraId="60BFC00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11、知识产权</w:t>
      </w:r>
    </w:p>
    <w:p w14:paraId="541F2F3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11.1乙方提供的</w:t>
      </w:r>
      <w:r>
        <w:rPr>
          <w:rFonts w:hint="eastAsia" w:ascii="宋体"/>
          <w:b w:val="0"/>
          <w:bCs w:val="0"/>
          <w:caps w:val="0"/>
          <w:smallCaps w:val="0"/>
          <w:vanish w:val="0"/>
          <w:kern w:val="0"/>
          <w:sz w:val="24"/>
          <w:szCs w:val="24"/>
          <w:lang w:eastAsia="zh-CN"/>
        </w:rPr>
        <w:t>合作</w:t>
      </w:r>
      <w:r>
        <w:rPr>
          <w:rFonts w:hint="eastAsia" w:ascii="宋体" w:eastAsia="宋体"/>
          <w:b w:val="0"/>
          <w:bCs w:val="0"/>
          <w:caps w:val="0"/>
          <w:smallCaps w:val="0"/>
          <w:vanish w:val="0"/>
          <w:kern w:val="0"/>
          <w:sz w:val="24"/>
          <w:szCs w:val="24"/>
        </w:rPr>
        <w:t>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7FB4F8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11.2若乙方提供的</w:t>
      </w:r>
      <w:r>
        <w:rPr>
          <w:rFonts w:hint="eastAsia" w:ascii="宋体"/>
          <w:b w:val="0"/>
          <w:bCs w:val="0"/>
          <w:caps w:val="0"/>
          <w:smallCaps w:val="0"/>
          <w:vanish w:val="0"/>
          <w:kern w:val="0"/>
          <w:sz w:val="24"/>
          <w:szCs w:val="24"/>
          <w:lang w:eastAsia="zh-CN"/>
        </w:rPr>
        <w:t>合作</w:t>
      </w:r>
      <w:r>
        <w:rPr>
          <w:rFonts w:hint="eastAsia" w:ascii="宋体" w:eastAsia="宋体"/>
          <w:b w:val="0"/>
          <w:bCs w:val="0"/>
          <w:caps w:val="0"/>
          <w:smallCaps w:val="0"/>
          <w:vanish w:val="0"/>
          <w:kern w:val="0"/>
          <w:sz w:val="24"/>
          <w:szCs w:val="24"/>
        </w:rPr>
        <w:t>标的不符合国家知识产权法律、法规的规定或被有关主管机关认定为假冒伪劣品，则乙方中标资格将被取消；甲方还将按照有关法律、法规和规章的规定进行处理，具体如下：</w:t>
      </w: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14:paraId="30F135E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12、解决争议的方法</w:t>
      </w:r>
    </w:p>
    <w:p w14:paraId="53831D3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12.1甲、乙双方协商解决。</w:t>
      </w:r>
    </w:p>
    <w:p w14:paraId="08EBDC6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12.2若协商解决不成，则通过下列途径之一解决：</w:t>
      </w:r>
    </w:p>
    <w:p w14:paraId="09721FF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□提交仲裁委员会仲裁，具体如下：</w:t>
      </w: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14:paraId="10E505C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□向人民法院提起诉讼，具体如下：</w:t>
      </w: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14:paraId="40DA75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13、不可抗力</w:t>
      </w:r>
    </w:p>
    <w:p w14:paraId="32DD48E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53E470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2E86ED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14、合同条款</w:t>
      </w:r>
    </w:p>
    <w:p w14:paraId="1BAD713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u w:val="single"/>
        </w:rPr>
        <w:t>（根据实际情况填写）</w:t>
      </w:r>
      <w:r>
        <w:rPr>
          <w:rFonts w:hint="eastAsia" w:ascii="宋体" w:eastAsia="宋体"/>
          <w:b w:val="0"/>
          <w:bCs w:val="0"/>
          <w:caps w:val="0"/>
          <w:smallCaps w:val="0"/>
          <w:vanish w:val="0"/>
          <w:kern w:val="0"/>
          <w:sz w:val="24"/>
          <w:szCs w:val="24"/>
        </w:rPr>
        <w:t>。</w:t>
      </w:r>
    </w:p>
    <w:p w14:paraId="42C27A2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15、其他约定</w:t>
      </w:r>
    </w:p>
    <w:p w14:paraId="26E618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15.1合同文件与本合同具有同等法律效力。</w:t>
      </w:r>
    </w:p>
    <w:p w14:paraId="2CB47D3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15.2本合同未尽事宜，双方可另行补充。</w:t>
      </w:r>
    </w:p>
    <w:p w14:paraId="52DC886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15.3本合同自签订之日起生效。</w:t>
      </w:r>
    </w:p>
    <w:p w14:paraId="2114650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15.4本合同一式</w:t>
      </w:r>
      <w:r>
        <w:rPr>
          <w:rFonts w:hint="eastAsia" w:ascii="宋体" w:eastAsia="宋体"/>
          <w:b w:val="0"/>
          <w:bCs w:val="0"/>
          <w:caps w:val="0"/>
          <w:smallCaps w:val="0"/>
          <w:vanish w:val="0"/>
          <w:kern w:val="0"/>
          <w:sz w:val="24"/>
          <w:szCs w:val="24"/>
          <w:u w:val="single"/>
        </w:rPr>
        <w:t>（填写具体份数）</w:t>
      </w:r>
      <w:r>
        <w:rPr>
          <w:rFonts w:hint="eastAsia" w:ascii="宋体" w:eastAsia="宋体"/>
          <w:b w:val="0"/>
          <w:bCs w:val="0"/>
          <w:caps w:val="0"/>
          <w:smallCaps w:val="0"/>
          <w:vanish w:val="0"/>
          <w:kern w:val="0"/>
          <w:sz w:val="24"/>
          <w:szCs w:val="24"/>
        </w:rPr>
        <w:t>份，经双方授权代表签字并盖章后生效。甲方、乙方各执</w:t>
      </w:r>
      <w:r>
        <w:rPr>
          <w:rFonts w:hint="eastAsia" w:ascii="宋体" w:eastAsia="宋体"/>
          <w:b w:val="0"/>
          <w:bCs w:val="0"/>
          <w:caps w:val="0"/>
          <w:smallCaps w:val="0"/>
          <w:vanish w:val="0"/>
          <w:kern w:val="0"/>
          <w:sz w:val="24"/>
          <w:szCs w:val="24"/>
          <w:u w:val="single"/>
        </w:rPr>
        <w:t>（填写具体份数）</w:t>
      </w:r>
      <w:r>
        <w:rPr>
          <w:rFonts w:hint="eastAsia" w:ascii="宋体" w:eastAsia="宋体"/>
          <w:b w:val="0"/>
          <w:bCs w:val="0"/>
          <w:caps w:val="0"/>
          <w:smallCaps w:val="0"/>
          <w:vanish w:val="0"/>
          <w:kern w:val="0"/>
          <w:sz w:val="24"/>
          <w:szCs w:val="24"/>
        </w:rPr>
        <w:t>份，送</w:t>
      </w:r>
      <w:r>
        <w:rPr>
          <w:rFonts w:hint="eastAsia" w:ascii="宋体" w:eastAsia="宋体"/>
          <w:b w:val="0"/>
          <w:bCs w:val="0"/>
          <w:caps w:val="0"/>
          <w:smallCaps w:val="0"/>
          <w:vanish w:val="0"/>
          <w:kern w:val="0"/>
          <w:sz w:val="24"/>
          <w:szCs w:val="24"/>
          <w:u w:val="single"/>
        </w:rPr>
        <w:t>（填写需要备案的监管部门的全称）</w:t>
      </w:r>
      <w:r>
        <w:rPr>
          <w:rFonts w:hint="eastAsia" w:ascii="宋体" w:eastAsia="宋体"/>
          <w:b w:val="0"/>
          <w:bCs w:val="0"/>
          <w:caps w:val="0"/>
          <w:smallCaps w:val="0"/>
          <w:vanish w:val="0"/>
          <w:kern w:val="0"/>
          <w:sz w:val="24"/>
          <w:szCs w:val="24"/>
        </w:rPr>
        <w:t>备案</w:t>
      </w:r>
      <w:r>
        <w:rPr>
          <w:rFonts w:hint="eastAsia" w:ascii="宋体" w:eastAsia="宋体"/>
          <w:b w:val="0"/>
          <w:bCs w:val="0"/>
          <w:caps w:val="0"/>
          <w:smallCaps w:val="0"/>
          <w:vanish w:val="0"/>
          <w:kern w:val="0"/>
          <w:sz w:val="24"/>
          <w:szCs w:val="24"/>
          <w:u w:val="single"/>
        </w:rPr>
        <w:t>（填写具体份数）</w:t>
      </w:r>
      <w:r>
        <w:rPr>
          <w:rFonts w:hint="eastAsia" w:ascii="宋体" w:eastAsia="宋体"/>
          <w:b w:val="0"/>
          <w:bCs w:val="0"/>
          <w:caps w:val="0"/>
          <w:smallCaps w:val="0"/>
          <w:vanish w:val="0"/>
          <w:kern w:val="0"/>
          <w:sz w:val="24"/>
          <w:szCs w:val="24"/>
        </w:rPr>
        <w:t>份，具有同等效力。</w:t>
      </w:r>
    </w:p>
    <w:p w14:paraId="656EAE8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48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15.5其他：□无。□（根据实际情况填写需要增加的内容）。</w:t>
      </w:r>
    </w:p>
    <w:p w14:paraId="57258D5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（以下无正文）</w:t>
      </w:r>
    </w:p>
    <w:p w14:paraId="65017C8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587D54B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72C17F2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甲方：                                 乙方：</w:t>
      </w:r>
    </w:p>
    <w:p w14:paraId="674C8A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住所：                                 住所：</w:t>
      </w:r>
    </w:p>
    <w:p w14:paraId="0059BF0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单位负责人：                             单位负责人： </w:t>
      </w:r>
    </w:p>
    <w:p w14:paraId="1E5330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委托代理人：                             委托代理人： </w:t>
      </w:r>
    </w:p>
    <w:p w14:paraId="0AE5629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联系方法：                              联系方法：</w:t>
      </w:r>
    </w:p>
    <w:p w14:paraId="255CE71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开户银行：                              开户银行：</w:t>
      </w:r>
    </w:p>
    <w:p w14:paraId="1D4549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账号：                                 账号：</w:t>
      </w:r>
    </w:p>
    <w:p w14:paraId="4557D3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14DE8B2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 xml:space="preserve"> </w:t>
      </w:r>
    </w:p>
    <w:p w14:paraId="758B2A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签订地点：</w:t>
      </w:r>
      <w:r>
        <w:rPr>
          <w:rFonts w:hint="eastAsia" w:ascii="宋体" w:eastAsia="宋体"/>
          <w:b w:val="0"/>
          <w:bCs w:val="0"/>
          <w:caps w:val="0"/>
          <w:smallCaps w:val="0"/>
          <w:vanish w:val="0"/>
          <w:kern w:val="0"/>
          <w:sz w:val="24"/>
          <w:szCs w:val="24"/>
          <w:u w:val="single"/>
        </w:rPr>
        <w:t xml:space="preserve">                </w:t>
      </w:r>
    </w:p>
    <w:p w14:paraId="3323615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line="435" w:lineRule="atLeast"/>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签订日期：</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年</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月</w:t>
      </w:r>
      <w:r>
        <w:rPr>
          <w:rFonts w:hint="eastAsia" w:ascii="宋体" w:eastAsia="宋体"/>
          <w:b w:val="0"/>
          <w:bCs w:val="0"/>
          <w:caps w:val="0"/>
          <w:smallCaps w:val="0"/>
          <w:vanish w:val="0"/>
          <w:kern w:val="0"/>
          <w:sz w:val="24"/>
          <w:szCs w:val="24"/>
          <w:u w:val="single"/>
        </w:rPr>
        <w:t xml:space="preserve">   </w:t>
      </w:r>
      <w:r>
        <w:rPr>
          <w:rFonts w:hint="eastAsia" w:ascii="宋体" w:eastAsia="宋体"/>
          <w:b w:val="0"/>
          <w:bCs w:val="0"/>
          <w:caps w:val="0"/>
          <w:smallCaps w:val="0"/>
          <w:vanish w:val="0"/>
          <w:kern w:val="0"/>
          <w:sz w:val="24"/>
          <w:szCs w:val="24"/>
        </w:rPr>
        <w:t>日</w:t>
      </w:r>
      <w:r>
        <w:rPr>
          <w:rFonts w:ascii="Courier New" w:hAnsi="Courier New" w:eastAsia="宋体" w:cs="Calibri"/>
          <w:b w:val="0"/>
          <w:bCs w:val="0"/>
          <w:caps w:val="0"/>
          <w:smallCaps w:val="0"/>
          <w:vanish w:val="0"/>
          <w:kern w:val="2"/>
          <w:sz w:val="21"/>
          <w:szCs w:val="21"/>
        </w:rPr>
        <w:t xml:space="preserve">                                                                          </w:t>
      </w:r>
    </w:p>
    <w:p w14:paraId="0EFA10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both"/>
        <w:rPr>
          <w:rFonts w:ascii="Times New Roman" w:hAnsi="Times New Roman" w:eastAsia="宋体"/>
          <w:vanish w:val="0"/>
          <w:kern w:val="0"/>
          <w:sz w:val="24"/>
          <w:szCs w:val="24"/>
        </w:rPr>
      </w:pPr>
      <w:r>
        <w:rPr>
          <w:rStyle w:val="29"/>
          <w:rFonts w:hint="eastAsia" w:ascii="宋体" w:eastAsia="宋体"/>
          <w:b/>
          <w:bCs/>
          <w:caps w:val="0"/>
          <w:smallCaps w:val="0"/>
          <w:vanish w:val="0"/>
          <w:sz w:val="31"/>
          <w:szCs w:val="31"/>
        </w:rPr>
        <w:t xml:space="preserve"> </w:t>
      </w:r>
    </w:p>
    <w:p w14:paraId="504A56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75" w:beforeAutospacing="0" w:after="75" w:afterAutospacing="0"/>
        <w:ind w:left="0" w:right="0" w:firstLine="0"/>
        <w:jc w:val="center"/>
        <w:rPr>
          <w:rFonts w:ascii="Times New Roman" w:hAnsi="Times New Roman" w:eastAsia="宋体"/>
          <w:vanish w:val="0"/>
          <w:kern w:val="0"/>
          <w:sz w:val="24"/>
          <w:szCs w:val="24"/>
        </w:rPr>
      </w:pPr>
      <w:r>
        <w:rPr>
          <w:rStyle w:val="29"/>
          <w:rFonts w:hint="eastAsia" w:ascii="宋体" w:eastAsia="宋体"/>
          <w:b/>
          <w:bCs/>
          <w:caps w:val="0"/>
          <w:smallCaps w:val="0"/>
          <w:vanish w:val="0"/>
          <w:sz w:val="31"/>
          <w:szCs w:val="31"/>
        </w:rPr>
        <w:t>第五部分    附件——报价文件格式</w:t>
      </w:r>
    </w:p>
    <w:p w14:paraId="371615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val="0"/>
          <w:bCs w:val="0"/>
          <w:caps w:val="0"/>
          <w:smallCaps w:val="0"/>
          <w:vanish w:val="0"/>
          <w:kern w:val="2"/>
          <w:sz w:val="21"/>
          <w:szCs w:val="21"/>
        </w:rPr>
        <w:t xml:space="preserve"> </w:t>
      </w:r>
    </w:p>
    <w:p w14:paraId="2008F1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72"/>
          <w:szCs w:val="72"/>
        </w:rPr>
        <w:t xml:space="preserve"> </w:t>
      </w:r>
    </w:p>
    <w:p w14:paraId="7D9A49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72"/>
          <w:szCs w:val="72"/>
        </w:rPr>
        <w:t>报 价 文 件</w:t>
      </w:r>
    </w:p>
    <w:p w14:paraId="4AAC9E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30CA6B1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1B90C7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4314E6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ascii="Courier New" w:hAnsi="Courier New" w:eastAsia="仿宋_GB2312"/>
          <w:b w:val="0"/>
          <w:bCs w:val="0"/>
          <w:caps w:val="0"/>
          <w:smallCaps w:val="0"/>
          <w:vanish w:val="0"/>
          <w:kern w:val="2"/>
          <w:sz w:val="30"/>
          <w:szCs w:val="30"/>
        </w:rPr>
        <w:t xml:space="preserve"> </w:t>
      </w:r>
    </w:p>
    <w:p w14:paraId="45B9C5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126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询价项目名称：</w:t>
      </w:r>
    </w:p>
    <w:p w14:paraId="130E00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黑体" w:eastAsia="黑体"/>
          <w:b/>
          <w:bCs w:val="0"/>
          <w:caps w:val="0"/>
          <w:smallCaps w:val="0"/>
          <w:vanish w:val="0"/>
          <w:kern w:val="2"/>
          <w:sz w:val="36"/>
          <w:szCs w:val="36"/>
        </w:rPr>
        <w:t xml:space="preserve"> </w:t>
      </w:r>
    </w:p>
    <w:p w14:paraId="5190F1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6E4700A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2D7C19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center"/>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14FE6B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bCs w:val="0"/>
          <w:caps w:val="0"/>
          <w:smallCaps w:val="0"/>
          <w:vanish w:val="0"/>
          <w:kern w:val="2"/>
          <w:sz w:val="36"/>
          <w:szCs w:val="36"/>
        </w:rPr>
        <w:t xml:space="preserve"> </w:t>
      </w:r>
    </w:p>
    <w:p w14:paraId="4B321F7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10764D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6ED05B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11A036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仿宋_GB2312"/>
          <w:b/>
          <w:bCs w:val="0"/>
          <w:caps w:val="0"/>
          <w:smallCaps w:val="0"/>
          <w:vanish w:val="0"/>
          <w:kern w:val="2"/>
          <w:sz w:val="36"/>
          <w:szCs w:val="36"/>
        </w:rPr>
        <w:t xml:space="preserve"> </w:t>
      </w:r>
    </w:p>
    <w:p w14:paraId="573109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报价人名称 ： </w:t>
      </w:r>
    </w:p>
    <w:p w14:paraId="141EC5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仿宋_GB2312" w:eastAsia="仿宋_GB2312"/>
          <w:b/>
          <w:bCs w:val="0"/>
          <w:caps w:val="0"/>
          <w:smallCaps w:val="0"/>
          <w:vanish w:val="0"/>
          <w:kern w:val="2"/>
          <w:sz w:val="36"/>
          <w:szCs w:val="36"/>
        </w:rPr>
        <w:t xml:space="preserve">       日       期 ：</w:t>
      </w:r>
    </w:p>
    <w:p w14:paraId="2D87E0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ascii="Courier New" w:hAnsi="Courier New" w:eastAsia="宋体"/>
          <w:caps w:val="0"/>
          <w:smallCaps w:val="0"/>
          <w:vanish w:val="0"/>
          <w:kern w:val="2"/>
          <w:sz w:val="21"/>
          <w:szCs w:val="21"/>
        </w:rPr>
        <w:br w:type="page"/>
      </w:r>
      <w:r>
        <w:rPr>
          <w:rFonts w:hint="eastAsia" w:ascii="宋体" w:eastAsia="宋体"/>
          <w:b w:val="0"/>
          <w:bCs w:val="0"/>
          <w:caps w:val="0"/>
          <w:smallCaps w:val="0"/>
          <w:vanish w:val="0"/>
          <w:kern w:val="0"/>
          <w:sz w:val="24"/>
          <w:szCs w:val="24"/>
        </w:rPr>
        <w:t xml:space="preserve">附件１ </w:t>
      </w:r>
      <w:r>
        <w:rPr>
          <w:rFonts w:hint="eastAsia" w:ascii="宋体" w:eastAsia="宋体"/>
          <w:b/>
          <w:bCs/>
          <w:caps w:val="0"/>
          <w:smallCaps w:val="0"/>
          <w:vanish w:val="0"/>
          <w:kern w:val="0"/>
          <w:sz w:val="36"/>
          <w:szCs w:val="36"/>
        </w:rPr>
        <w:t>授权书</w:t>
      </w:r>
    </w:p>
    <w:p w14:paraId="45F8C4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致：</w:t>
      </w:r>
      <w:r>
        <w:rPr>
          <w:rFonts w:hint="eastAsia" w:ascii="宋体" w:eastAsia="宋体"/>
          <w:b w:val="0"/>
          <w:bCs w:val="0"/>
          <w:caps w:val="0"/>
          <w:smallCaps w:val="0"/>
          <w:vanish w:val="0"/>
          <w:kern w:val="0"/>
          <w:sz w:val="24"/>
          <w:szCs w:val="24"/>
        </w:rPr>
        <w:t>福建广电</w:t>
      </w:r>
      <w:r>
        <w:rPr>
          <w:rFonts w:hint="eastAsia" w:ascii="宋体" w:eastAsia="宋体"/>
          <w:b w:val="0"/>
          <w:bCs w:val="0"/>
          <w:caps w:val="0"/>
          <w:smallCaps w:val="0"/>
          <w:vanish w:val="0"/>
          <w:kern w:val="0"/>
          <w:sz w:val="24"/>
          <w:szCs w:val="24"/>
          <w:lang w:val="en-US" w:eastAsia="zh-CN"/>
        </w:rPr>
        <w:t>网络融媒体科技有限责任</w:t>
      </w:r>
      <w:r>
        <w:rPr>
          <w:rFonts w:hint="eastAsia" w:ascii="宋体" w:eastAsia="宋体"/>
          <w:b w:val="0"/>
          <w:bCs w:val="0"/>
          <w:caps w:val="0"/>
          <w:smallCaps w:val="0"/>
          <w:vanish w:val="0"/>
          <w:kern w:val="0"/>
          <w:sz w:val="24"/>
          <w:szCs w:val="24"/>
        </w:rPr>
        <w:t>公司</w:t>
      </w:r>
      <w:r>
        <w:rPr>
          <w:rFonts w:hint="eastAsia" w:ascii="宋体" w:eastAsia="宋体"/>
          <w:b w:val="0"/>
          <w:bCs w:val="0"/>
          <w:caps w:val="0"/>
          <w:smallCaps w:val="0"/>
          <w:vanish w:val="0"/>
          <w:kern w:val="2"/>
          <w:sz w:val="24"/>
          <w:szCs w:val="24"/>
        </w:rPr>
        <w:t xml:space="preserve"> </w:t>
      </w:r>
    </w:p>
    <w:p w14:paraId="514261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根据贵方为项目的邀请函（询价文件编号:_____ ），签字代表</w:t>
      </w:r>
      <w:r>
        <w:rPr>
          <w:rFonts w:hint="eastAsia" w:ascii="宋体" w:eastAsia="宋体"/>
          <w:b w:val="0"/>
          <w:bCs w:val="0"/>
          <w:caps w:val="0"/>
          <w:smallCaps w:val="0"/>
          <w:vanish w:val="0"/>
          <w:kern w:val="2"/>
          <w:sz w:val="24"/>
          <w:szCs w:val="24"/>
          <w:u w:val="single"/>
        </w:rPr>
        <w:t>（全名、职务）</w:t>
      </w:r>
      <w:r>
        <w:rPr>
          <w:rFonts w:hint="eastAsia" w:ascii="宋体" w:eastAsia="宋体"/>
          <w:b w:val="0"/>
          <w:bCs w:val="0"/>
          <w:caps w:val="0"/>
          <w:smallCaps w:val="0"/>
          <w:vanish w:val="0"/>
          <w:kern w:val="2"/>
          <w:sz w:val="24"/>
          <w:szCs w:val="24"/>
        </w:rPr>
        <w:t>经正式授权并代表（报价人名称）提交下述文件正本一份和副本两份，电子版一份。</w:t>
      </w:r>
    </w:p>
    <w:p w14:paraId="14C696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(1)报价一览表和分项标价表</w:t>
      </w:r>
    </w:p>
    <w:p w14:paraId="4C5530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(2)服务范围清单</w:t>
      </w:r>
    </w:p>
    <w:p w14:paraId="193DA3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(3)条件偏离表</w:t>
      </w:r>
    </w:p>
    <w:p w14:paraId="3631FB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(4)报价人提交的其它资料</w:t>
      </w:r>
    </w:p>
    <w:p w14:paraId="232BE6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(5)廉洁承诺书</w:t>
      </w:r>
    </w:p>
    <w:p w14:paraId="28CEB5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据此函，签字代表宣布同意如下：</w:t>
      </w:r>
    </w:p>
    <w:p w14:paraId="62AD53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 报价总价为人民币_________，即__________（文字表述）。</w:t>
      </w:r>
    </w:p>
    <w:p w14:paraId="5C1B71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2．报价人将按询价文件的规定履行合同责任和义务。</w:t>
      </w:r>
    </w:p>
    <w:p w14:paraId="45A55A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3．报价人已详细审查全部询价文件，包括修改文件（如有的话）和有关附件。</w:t>
      </w:r>
    </w:p>
    <w:p w14:paraId="5A7B55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4．我方同意所递交的报价文件在询价文件第二部分询价须知第9.1条规定的报价有效期内有效，在此期间内我方的报价有可能中选，我方将受此约束。</w:t>
      </w:r>
    </w:p>
    <w:p w14:paraId="046FBA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5．报价人同意提供按照买方可能要求的与其报价有关的一切数据或资料，完全理解贵方不一定要接受最低的报价或收到的任何报价。</w:t>
      </w:r>
    </w:p>
    <w:p w14:paraId="73EE11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与本比选项目有关的一切正式往来通讯请寄：</w:t>
      </w:r>
    </w:p>
    <w:p w14:paraId="4F2809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地址：_________________ 邮编：__________________</w:t>
      </w:r>
    </w:p>
    <w:p w14:paraId="19E6DE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电话：_________________ 传真：__________________</w:t>
      </w:r>
    </w:p>
    <w:p w14:paraId="7A2BAB5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报价人授权代表姓名、职务（印刷体）：_____________</w:t>
      </w:r>
    </w:p>
    <w:p w14:paraId="4BDE23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报价人授权代表签字：____________</w:t>
      </w:r>
    </w:p>
    <w:p w14:paraId="575CE1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报价人名称：_______________ (全称并加盖公章)</w:t>
      </w:r>
    </w:p>
    <w:p w14:paraId="6D6B61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报价人地址：___________</w:t>
      </w:r>
    </w:p>
    <w:p w14:paraId="4B315B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320" w:firstLineChars="180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日      期：______年____月____日</w:t>
      </w:r>
    </w:p>
    <w:p w14:paraId="67F84F5C">
      <w:pPr>
        <w:sectPr>
          <w:pgSz w:w="11906" w:h="16838"/>
          <w:pgMar w:top="1440" w:right="1800" w:bottom="1440" w:left="1800" w:header="851" w:footer="992" w:gutter="0"/>
          <w:cols w:space="708" w:num="1"/>
          <w:docGrid w:type="lines" w:linePitch="312" w:charSpace="0"/>
        </w:sectPr>
      </w:pPr>
    </w:p>
    <w:p w14:paraId="616FF7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4"/>
          <w:szCs w:val="24"/>
        </w:rPr>
        <w:t>附件2-1</w:t>
      </w:r>
      <w:r>
        <w:rPr>
          <w:rFonts w:hint="eastAsia" w:ascii="宋体" w:eastAsia="宋体"/>
          <w:b/>
          <w:bCs/>
          <w:caps w:val="0"/>
          <w:smallCaps w:val="0"/>
          <w:vanish w:val="0"/>
          <w:kern w:val="0"/>
          <w:sz w:val="36"/>
          <w:szCs w:val="36"/>
        </w:rPr>
        <w:t>报价一览表</w:t>
      </w:r>
    </w:p>
    <w:p w14:paraId="21B58F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center"/>
        <w:outlineLvl w:val="0"/>
        <w:rPr>
          <w:rFonts w:ascii="Times New Roman" w:hAnsi="Times New Roman" w:eastAsia="宋体"/>
          <w:vanish w:val="0"/>
          <w:kern w:val="2"/>
          <w:sz w:val="21"/>
          <w:szCs w:val="21"/>
        </w:rPr>
      </w:pPr>
      <w:r>
        <w:rPr>
          <w:rFonts w:ascii="Courier New" w:hAnsi="Courier New" w:eastAsia="仿宋_GB2312"/>
          <w:b/>
          <w:bCs w:val="0"/>
          <w:caps w:val="0"/>
          <w:smallCaps w:val="0"/>
          <w:vanish w:val="0"/>
          <w:kern w:val="0"/>
          <w:sz w:val="36"/>
          <w:szCs w:val="36"/>
        </w:rPr>
        <w:t xml:space="preserve"> </w:t>
      </w:r>
    </w:p>
    <w:p w14:paraId="55B636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报价人名称：</w:t>
      </w:r>
      <w:r>
        <w:rPr>
          <w:rFonts w:hint="eastAsia" w:ascii="宋体" w:eastAsia="宋体"/>
          <w:b w:val="0"/>
          <w:bCs w:val="0"/>
          <w:caps w:val="0"/>
          <w:smallCaps w:val="0"/>
          <w:vanish w:val="0"/>
          <w:kern w:val="2"/>
          <w:sz w:val="24"/>
          <w:szCs w:val="24"/>
          <w:u w:val="single"/>
        </w:rPr>
        <w:t>(全称并加盖公章)</w:t>
      </w:r>
      <w:r>
        <w:rPr>
          <w:rFonts w:hint="eastAsia" w:ascii="宋体" w:eastAsia="宋体"/>
          <w:b w:val="0"/>
          <w:bCs w:val="0"/>
          <w:caps w:val="0"/>
          <w:smallCaps w:val="0"/>
          <w:vanish w:val="0"/>
          <w:kern w:val="2"/>
          <w:sz w:val="24"/>
          <w:szCs w:val="24"/>
        </w:rPr>
        <w:t>询价文件编号：货币单位：</w:t>
      </w:r>
      <w:r>
        <w:rPr>
          <w:rFonts w:hint="eastAsia" w:ascii="宋体"/>
          <w:b w:val="0"/>
          <w:bCs w:val="0"/>
          <w:caps w:val="0"/>
          <w:smallCaps w:val="0"/>
          <w:vanish w:val="0"/>
          <w:kern w:val="2"/>
          <w:sz w:val="24"/>
          <w:szCs w:val="24"/>
          <w:lang w:val="en-US" w:eastAsia="zh-CN"/>
        </w:rPr>
        <w:t>元</w:t>
      </w:r>
      <w:r>
        <w:rPr>
          <w:rFonts w:hint="eastAsia" w:ascii="宋体" w:eastAsia="宋体"/>
          <w:b w:val="0"/>
          <w:bCs w:val="0"/>
          <w:caps w:val="0"/>
          <w:smallCaps w:val="0"/>
          <w:vanish w:val="0"/>
          <w:kern w:val="2"/>
          <w:sz w:val="24"/>
          <w:szCs w:val="24"/>
        </w:rPr>
        <w:t>人民币</w:t>
      </w:r>
    </w:p>
    <w:tbl>
      <w:tblPr>
        <w:tblStyle w:val="18"/>
        <w:tblW w:w="1367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88"/>
        <w:gridCol w:w="9"/>
        <w:gridCol w:w="2812"/>
        <w:gridCol w:w="5186"/>
        <w:gridCol w:w="3875"/>
      </w:tblGrid>
      <w:tr w14:paraId="5FE728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3"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14:paraId="17FDD389">
            <w:pPr>
              <w:spacing w:line="500" w:lineRule="exact"/>
              <w:jc w:val="center"/>
              <w:rPr>
                <w:rFonts w:ascii="Times New Roman" w:hAnsi="Times New Roman" w:eastAsia="宋体"/>
                <w:vanish w:val="0"/>
                <w:kern w:val="2"/>
                <w:sz w:val="21"/>
                <w:szCs w:val="21"/>
                <w:highlight w:val="none"/>
              </w:rPr>
            </w:pPr>
            <w:r>
              <w:rPr>
                <w:rFonts w:hint="eastAsia" w:ascii="宋体" w:hAnsi="宋体" w:eastAsia="宋体"/>
                <w:sz w:val="24"/>
                <w:szCs w:val="24"/>
              </w:rPr>
              <w:t>合同包</w:t>
            </w:r>
          </w:p>
        </w:tc>
        <w:tc>
          <w:tcPr>
            <w:tcW w:w="2821" w:type="dxa"/>
            <w:gridSpan w:val="2"/>
            <w:tcBorders>
              <w:top w:val="single" w:color="auto" w:sz="4" w:space="0"/>
              <w:left w:val="nil"/>
              <w:bottom w:val="single" w:color="auto" w:sz="4" w:space="0"/>
              <w:right w:val="single" w:color="auto" w:sz="4" w:space="0"/>
              <w:tl2br w:val="nil"/>
              <w:tr2bl w:val="nil"/>
            </w:tcBorders>
            <w:vAlign w:val="center"/>
          </w:tcPr>
          <w:p w14:paraId="6BBA3F64">
            <w:pPr>
              <w:spacing w:line="500" w:lineRule="exact"/>
              <w:jc w:val="center"/>
              <w:rPr>
                <w:rFonts w:ascii="Times New Roman" w:hAnsi="Times New Roman" w:eastAsia="宋体"/>
                <w:vanish w:val="0"/>
                <w:kern w:val="2"/>
                <w:sz w:val="21"/>
                <w:szCs w:val="21"/>
                <w:highlight w:val="none"/>
              </w:rPr>
            </w:pPr>
            <w:r>
              <w:rPr>
                <w:rFonts w:hint="eastAsia" w:ascii="宋体" w:hAnsi="宋体" w:eastAsia="宋体"/>
                <w:sz w:val="24"/>
                <w:szCs w:val="24"/>
              </w:rPr>
              <w:t>服务名称</w:t>
            </w:r>
          </w:p>
        </w:tc>
        <w:tc>
          <w:tcPr>
            <w:tcW w:w="5186" w:type="dxa"/>
            <w:tcBorders>
              <w:top w:val="single" w:color="auto" w:sz="4" w:space="0"/>
              <w:left w:val="nil"/>
              <w:bottom w:val="single" w:color="auto" w:sz="4" w:space="0"/>
              <w:right w:val="single" w:color="auto" w:sz="4" w:space="0"/>
              <w:tl2br w:val="nil"/>
              <w:tr2bl w:val="nil"/>
            </w:tcBorders>
            <w:vAlign w:val="center"/>
          </w:tcPr>
          <w:p w14:paraId="758F3EBE">
            <w:pPr>
              <w:spacing w:line="500" w:lineRule="exact"/>
              <w:jc w:val="center"/>
              <w:rPr>
                <w:rFonts w:hint="eastAsia" w:ascii="宋体" w:eastAsia="宋体"/>
                <w:b w:val="0"/>
                <w:bCs w:val="0"/>
                <w:caps w:val="0"/>
                <w:smallCaps w:val="0"/>
                <w:vanish w:val="0"/>
                <w:kern w:val="2"/>
                <w:sz w:val="24"/>
                <w:szCs w:val="24"/>
                <w:highlight w:val="none"/>
              </w:rPr>
            </w:pPr>
            <w:r>
              <w:rPr>
                <w:rFonts w:hint="eastAsia" w:ascii="宋体" w:hAnsi="宋体" w:eastAsia="宋体"/>
                <w:sz w:val="24"/>
                <w:szCs w:val="24"/>
              </w:rPr>
              <w:t>含税总价（元）</w:t>
            </w:r>
          </w:p>
        </w:tc>
        <w:tc>
          <w:tcPr>
            <w:tcW w:w="3875" w:type="dxa"/>
            <w:tcBorders>
              <w:top w:val="single" w:color="auto" w:sz="4" w:space="0"/>
              <w:left w:val="nil"/>
              <w:bottom w:val="single" w:color="auto" w:sz="4" w:space="0"/>
              <w:right w:val="single" w:color="auto" w:sz="4" w:space="0"/>
              <w:tl2br w:val="nil"/>
              <w:tr2bl w:val="nil"/>
            </w:tcBorders>
            <w:vAlign w:val="center"/>
          </w:tcPr>
          <w:p w14:paraId="0DBA1A8A">
            <w:pPr>
              <w:spacing w:line="500" w:lineRule="exact"/>
              <w:jc w:val="center"/>
              <w:rPr>
                <w:rFonts w:hint="eastAsia" w:ascii="宋体" w:hAnsi="宋体" w:eastAsia="宋体"/>
                <w:sz w:val="24"/>
                <w:szCs w:val="24"/>
              </w:rPr>
            </w:pPr>
            <w:r>
              <w:rPr>
                <w:rFonts w:hint="eastAsia" w:ascii="宋体" w:hAnsi="宋体" w:eastAsia="宋体"/>
                <w:sz w:val="24"/>
                <w:szCs w:val="24"/>
              </w:rPr>
              <w:t>备注</w:t>
            </w:r>
          </w:p>
        </w:tc>
      </w:tr>
      <w:tr w14:paraId="708E08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423" w:hRule="atLeast"/>
        </w:trPr>
        <w:tc>
          <w:tcPr>
            <w:tcW w:w="1788" w:type="dxa"/>
            <w:tcBorders>
              <w:top w:val="single" w:color="auto" w:sz="4" w:space="0"/>
              <w:left w:val="single" w:color="auto" w:sz="4" w:space="0"/>
              <w:bottom w:val="single" w:color="auto" w:sz="4" w:space="0"/>
              <w:right w:val="single" w:color="auto" w:sz="4" w:space="0"/>
              <w:tl2br w:val="nil"/>
              <w:tr2bl w:val="nil"/>
            </w:tcBorders>
            <w:vAlign w:val="center"/>
          </w:tcPr>
          <w:p w14:paraId="08CEBE26">
            <w:pPr>
              <w:spacing w:line="500" w:lineRule="exact"/>
              <w:jc w:val="center"/>
              <w:rPr>
                <w:rFonts w:hint="eastAsia" w:ascii="Times New Roman" w:hAnsi="Times New Roman" w:eastAsia="宋体"/>
                <w:vanish w:val="0"/>
                <w:kern w:val="2"/>
                <w:sz w:val="21"/>
                <w:szCs w:val="21"/>
                <w:lang w:val="en-US" w:eastAsia="zh-CN"/>
              </w:rPr>
            </w:pPr>
            <w:r>
              <w:rPr>
                <w:rFonts w:hint="eastAsia" w:ascii="宋体" w:hAnsi="宋体" w:eastAsia="宋体"/>
                <w:sz w:val="24"/>
                <w:szCs w:val="24"/>
              </w:rPr>
              <w:t>1</w:t>
            </w:r>
          </w:p>
        </w:tc>
        <w:tc>
          <w:tcPr>
            <w:tcW w:w="2821" w:type="dxa"/>
            <w:gridSpan w:val="2"/>
            <w:tcBorders>
              <w:top w:val="single" w:color="auto" w:sz="4" w:space="0"/>
              <w:left w:val="nil"/>
              <w:bottom w:val="single" w:color="auto" w:sz="4" w:space="0"/>
              <w:right w:val="single" w:color="auto" w:sz="4" w:space="0"/>
              <w:tl2br w:val="nil"/>
              <w:tr2bl w:val="nil"/>
            </w:tcBorders>
            <w:vAlign w:val="center"/>
          </w:tcPr>
          <w:p w14:paraId="6BC3556F">
            <w:pPr>
              <w:spacing w:line="500" w:lineRule="exact"/>
              <w:jc w:val="center"/>
              <w:rPr>
                <w:rFonts w:ascii="Times New Roman" w:hAnsi="Times New Roman" w:eastAsia="宋体"/>
                <w:vanish w:val="0"/>
                <w:kern w:val="2"/>
                <w:sz w:val="21"/>
                <w:szCs w:val="21"/>
              </w:rPr>
            </w:pPr>
            <w:r>
              <w:rPr>
                <w:rFonts w:hint="eastAsia" w:ascii="Times New Roman" w:hAnsi="Times New Roman" w:eastAsia="宋体"/>
                <w:vanish w:val="0"/>
                <w:kern w:val="2"/>
                <w:sz w:val="21"/>
                <w:szCs w:val="21"/>
                <w:lang w:val="en-US" w:eastAsia="zh-CN"/>
              </w:rPr>
              <w:t>读书月系列活动</w:t>
            </w:r>
            <w:r>
              <w:rPr>
                <w:rFonts w:hint="eastAsia" w:ascii="Times New Roman" w:hAnsi="Times New Roman" w:eastAsia="宋体"/>
                <w:vanish w:val="0"/>
                <w:kern w:val="2"/>
                <w:sz w:val="21"/>
                <w:szCs w:val="21"/>
              </w:rPr>
              <w:t>项目</w:t>
            </w:r>
          </w:p>
        </w:tc>
        <w:tc>
          <w:tcPr>
            <w:tcW w:w="5186" w:type="dxa"/>
            <w:tcBorders>
              <w:top w:val="single" w:color="auto" w:sz="4" w:space="0"/>
              <w:left w:val="nil"/>
              <w:bottom w:val="single" w:color="auto" w:sz="4" w:space="0"/>
              <w:right w:val="single" w:color="auto" w:sz="4" w:space="0"/>
              <w:tl2br w:val="nil"/>
              <w:tr2bl w:val="nil"/>
            </w:tcBorders>
            <w:vAlign w:val="center"/>
          </w:tcPr>
          <w:p w14:paraId="737BD699">
            <w:pPr>
              <w:spacing w:line="500" w:lineRule="exact"/>
              <w:jc w:val="center"/>
              <w:rPr>
                <w:rFonts w:hint="eastAsia" w:ascii="宋体" w:eastAsia="宋体"/>
                <w:b w:val="0"/>
                <w:bCs w:val="0"/>
                <w:caps w:val="0"/>
                <w:smallCaps w:val="0"/>
                <w:vanish w:val="0"/>
                <w:kern w:val="2"/>
                <w:sz w:val="24"/>
                <w:szCs w:val="24"/>
              </w:rPr>
            </w:pPr>
          </w:p>
        </w:tc>
        <w:tc>
          <w:tcPr>
            <w:tcW w:w="3875" w:type="dxa"/>
            <w:tcBorders>
              <w:top w:val="single" w:color="auto" w:sz="4" w:space="0"/>
              <w:left w:val="nil"/>
              <w:bottom w:val="single" w:color="auto" w:sz="4" w:space="0"/>
              <w:right w:val="single" w:color="auto" w:sz="4" w:space="0"/>
              <w:tl2br w:val="nil"/>
              <w:tr2bl w:val="nil"/>
            </w:tcBorders>
            <w:vAlign w:val="center"/>
          </w:tcPr>
          <w:p w14:paraId="5F45C4FE">
            <w:pPr>
              <w:spacing w:line="500" w:lineRule="exact"/>
              <w:jc w:val="center"/>
              <w:rPr>
                <w:rFonts w:hint="eastAsia" w:ascii="宋体" w:eastAsia="宋体"/>
                <w:b w:val="0"/>
                <w:bCs w:val="0"/>
                <w:caps w:val="0"/>
                <w:smallCaps w:val="0"/>
                <w:vanish w:val="0"/>
                <w:kern w:val="2"/>
                <w:sz w:val="24"/>
                <w:szCs w:val="24"/>
              </w:rPr>
            </w:pPr>
            <w:r>
              <w:rPr>
                <w:rFonts w:hint="eastAsia" w:ascii="宋体" w:hAnsi="宋体" w:eastAsia="宋体" w:cs="宋体"/>
                <w:b w:val="0"/>
                <w:bCs w:val="0"/>
                <w:color w:val="000000" w:themeColor="text1"/>
                <w:sz w:val="24"/>
                <w:szCs w:val="24"/>
                <w:highlight w:val="none"/>
                <w14:textFill>
                  <w14:solidFill>
                    <w14:schemeClr w14:val="tx1"/>
                  </w14:solidFill>
                </w14:textFill>
              </w:rPr>
              <w:t>场地布置、氛围营造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、摊位搭建、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招商资源（不少于20个摊位）</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物料设计制作、主持人邀请、节目表演、演绎互动、</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投影设备提供、音响设备、现场照明、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摄影摄像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航拍、新媒体宣传</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等</w:t>
            </w:r>
            <w:r>
              <w:rPr>
                <w:rFonts w:hint="eastAsia" w:ascii="宋体" w:hAnsi="宋体" w:eastAsia="宋体"/>
                <w:sz w:val="24"/>
                <w:szCs w:val="24"/>
              </w:rPr>
              <w:t>具体内容详见询价文件。</w:t>
            </w:r>
          </w:p>
        </w:tc>
      </w:tr>
      <w:tr w14:paraId="3D1DD6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52" w:hRule="atLeast"/>
          <w:hidden/>
        </w:trPr>
        <w:tc>
          <w:tcPr>
            <w:tcW w:w="179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2280F8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hint="eastAsia" w:ascii="宋体" w:eastAsia="宋体"/>
                <w:b w:val="0"/>
                <w:bCs w:val="0"/>
                <w:caps w:val="0"/>
                <w:smallCaps w:val="0"/>
                <w:vanish w:val="0"/>
                <w:kern w:val="2"/>
                <w:sz w:val="24"/>
                <w:szCs w:val="24"/>
              </w:rPr>
            </w:pPr>
            <w:r>
              <w:rPr>
                <w:rFonts w:hint="eastAsia" w:ascii="宋体" w:eastAsia="宋体"/>
                <w:b w:val="0"/>
                <w:bCs w:val="0"/>
                <w:caps w:val="0"/>
                <w:smallCaps w:val="0"/>
                <w:vanish w:val="0"/>
                <w:kern w:val="2"/>
                <w:sz w:val="24"/>
                <w:szCs w:val="24"/>
              </w:rPr>
              <w:t>报价总价</w:t>
            </w:r>
          </w:p>
          <w:p w14:paraId="084FE700">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（大写）</w:t>
            </w:r>
          </w:p>
        </w:tc>
        <w:tc>
          <w:tcPr>
            <w:tcW w:w="11873" w:type="dxa"/>
            <w:gridSpan w:val="3"/>
            <w:tcBorders>
              <w:top w:val="single" w:color="auto" w:sz="4" w:space="0"/>
              <w:left w:val="nil"/>
              <w:bottom w:val="single" w:color="auto" w:sz="4" w:space="0"/>
              <w:right w:val="single" w:color="auto" w:sz="4" w:space="0"/>
              <w:tl2br w:val="nil"/>
              <w:tr2bl w:val="nil"/>
            </w:tcBorders>
            <w:vAlign w:val="center"/>
          </w:tcPr>
          <w:p w14:paraId="5AAFD463">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hint="eastAsia" w:ascii="宋体" w:eastAsia="宋体"/>
                <w:b w:val="0"/>
                <w:bCs w:val="0"/>
                <w:caps w:val="0"/>
                <w:smallCaps w:val="0"/>
                <w:vanish w:val="0"/>
                <w:kern w:val="2"/>
                <w:sz w:val="24"/>
                <w:szCs w:val="24"/>
              </w:rPr>
            </w:pPr>
          </w:p>
        </w:tc>
      </w:tr>
    </w:tbl>
    <w:p w14:paraId="091569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p>
    <w:p w14:paraId="66C06A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注：1.此表正本与报价书正本和保证金凭证复印件一同装在一单独的信封内密封。</w:t>
      </w:r>
    </w:p>
    <w:p w14:paraId="0EE18D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2.详细报价清单应另纸详列，且标明所报各种货物的数量、品牌和金额。</w:t>
      </w:r>
    </w:p>
    <w:p w14:paraId="62A64C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65"/>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3.当一个合同包有多个品目号时，报价人应计算出该合同包的合计价。</w:t>
      </w:r>
    </w:p>
    <w:p w14:paraId="541CCC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60" w:lineRule="auto"/>
        <w:ind w:left="0" w:right="0" w:firstLine="9720" w:firstLineChars="405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报价人代表签名：</w:t>
      </w:r>
    </w:p>
    <w:p w14:paraId="35A08214">
      <w:pPr>
        <w:sectPr>
          <w:pgSz w:w="16838" w:h="11906" w:orient="landscape"/>
          <w:pgMar w:top="1440" w:right="1800" w:bottom="1440" w:left="1800" w:header="851" w:footer="992" w:gutter="0"/>
          <w:cols w:space="708" w:num="1"/>
          <w:docGrid w:type="lines" w:linePitch="312" w:charSpace="0"/>
        </w:sectPr>
      </w:pPr>
    </w:p>
    <w:p w14:paraId="32D1D7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附件2-2</w:t>
      </w:r>
      <w:r>
        <w:rPr>
          <w:rFonts w:hint="eastAsia" w:ascii="宋体" w:eastAsia="宋体"/>
          <w:b/>
          <w:bCs w:val="0"/>
          <w:caps w:val="0"/>
          <w:smallCaps w:val="0"/>
          <w:vanish w:val="0"/>
          <w:kern w:val="2"/>
          <w:sz w:val="36"/>
          <w:szCs w:val="36"/>
        </w:rPr>
        <w:t>分项报价表</w:t>
      </w:r>
    </w:p>
    <w:p w14:paraId="19427D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报价人名称：</w:t>
      </w:r>
      <w:r>
        <w:rPr>
          <w:rFonts w:hint="eastAsia" w:ascii="宋体" w:eastAsia="宋体"/>
          <w:b w:val="0"/>
          <w:bCs w:val="0"/>
          <w:caps w:val="0"/>
          <w:smallCaps w:val="0"/>
          <w:vanish w:val="0"/>
          <w:kern w:val="2"/>
          <w:sz w:val="24"/>
          <w:szCs w:val="24"/>
          <w:u w:val="single"/>
        </w:rPr>
        <w:t xml:space="preserve">(全称并加盖公章) </w:t>
      </w:r>
      <w:r>
        <w:rPr>
          <w:rFonts w:hint="eastAsia" w:ascii="宋体" w:eastAsia="宋体"/>
          <w:b w:val="0"/>
          <w:bCs w:val="0"/>
          <w:caps w:val="0"/>
          <w:smallCaps w:val="0"/>
          <w:vanish w:val="0"/>
          <w:kern w:val="2"/>
          <w:sz w:val="24"/>
          <w:szCs w:val="24"/>
        </w:rPr>
        <w:t xml:space="preserve">  询价编号：货币单位：元人民币</w:t>
      </w:r>
    </w:p>
    <w:p w14:paraId="4639AF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0"/>
          <w:sz w:val="28"/>
          <w:szCs w:val="28"/>
        </w:rPr>
        <w:t xml:space="preserve"> </w:t>
      </w:r>
    </w:p>
    <w:p w14:paraId="750C66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62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44"/>
          <w:szCs w:val="44"/>
        </w:rPr>
        <w:t>项目报价单</w:t>
      </w:r>
    </w:p>
    <w:tbl>
      <w:tblPr>
        <w:tblStyle w:val="18"/>
        <w:tblW w:w="8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065"/>
        <w:gridCol w:w="3441"/>
        <w:gridCol w:w="1140"/>
        <w:gridCol w:w="1914"/>
      </w:tblGrid>
      <w:tr w14:paraId="0CA0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C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D8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3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数量</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8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含税价</w:t>
            </w:r>
            <w:r>
              <w:rPr>
                <w:rFonts w:hint="eastAsia" w:ascii="宋体" w:hAnsi="宋体" w:eastAsia="宋体" w:cs="宋体"/>
                <w:i w:val="0"/>
                <w:iCs w:val="0"/>
                <w:color w:val="000000"/>
                <w:kern w:val="0"/>
                <w:sz w:val="22"/>
                <w:szCs w:val="22"/>
                <w:u w:val="none"/>
                <w:lang w:val="en-US" w:eastAsia="zh-CN" w:bidi="ar"/>
              </w:rPr>
              <w:t>（元）</w:t>
            </w:r>
          </w:p>
        </w:tc>
      </w:tr>
      <w:tr w14:paraId="234F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6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 w:name="OLE_LINK2" w:colFirst="0" w:colLast="4"/>
            <w:r>
              <w:rPr>
                <w:rFonts w:hint="eastAsia" w:ascii="宋体" w:hAnsi="宋体" w:eastAsia="宋体" w:cs="宋体"/>
                <w:i w:val="0"/>
                <w:iCs w:val="0"/>
                <w:color w:val="000000"/>
                <w:kern w:val="0"/>
                <w:sz w:val="22"/>
                <w:szCs w:val="22"/>
                <w:u w:val="none"/>
                <w:lang w:val="en-US" w:eastAsia="zh-CN" w:bidi="ar"/>
              </w:rPr>
              <w:t>1</w:t>
            </w:r>
          </w:p>
          <w:p w14:paraId="30443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FD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cs="宋体"/>
                <w:color w:val="000000"/>
                <w:kern w:val="0"/>
                <w:sz w:val="22"/>
                <w:szCs w:val="22"/>
                <w:u w:val="none"/>
                <w:lang w:val="en-US" w:eastAsia="zh-CN" w:bidi="ar"/>
              </w:rPr>
              <w:t>开幕式</w:t>
            </w:r>
          </w:p>
        </w:tc>
        <w:tc>
          <w:tcPr>
            <w:tcW w:w="3441" w:type="dxa"/>
            <w:tcBorders>
              <w:top w:val="single" w:color="000000" w:sz="4" w:space="0"/>
              <w:left w:val="single" w:color="000000" w:sz="4" w:space="0"/>
              <w:right w:val="single" w:color="000000" w:sz="4" w:space="0"/>
            </w:tcBorders>
            <w:shd w:val="clear" w:color="auto" w:fill="auto"/>
            <w:noWrap/>
            <w:vAlign w:val="center"/>
          </w:tcPr>
          <w:p w14:paraId="4FEBF941">
            <w:pPr>
              <w:keepNext w:val="0"/>
              <w:keepLines w:val="0"/>
              <w:widowControl/>
              <w:suppressLineNumbers w:val="0"/>
              <w:jc w:val="left"/>
              <w:textAlignment w:val="center"/>
              <w:rPr>
                <w:rFonts w:hint="eastAsia" w:ascii="宋体" w:hAnsi="宋体" w:eastAsia="宋体" w:cs="宋体"/>
                <w:color w:val="000000"/>
                <w:kern w:val="0"/>
                <w:sz w:val="22"/>
                <w:szCs w:val="22"/>
                <w:u w:val="none"/>
                <w:lang w:eastAsia="zh-CN" w:bidi="ar"/>
              </w:rPr>
            </w:pPr>
            <w:r>
              <w:rPr>
                <w:rFonts w:hint="eastAsia" w:ascii="宋体" w:hAnsi="宋体" w:eastAsia="宋体" w:cs="宋体"/>
                <w:color w:val="000000"/>
                <w:kern w:val="0"/>
                <w:sz w:val="22"/>
                <w:szCs w:val="22"/>
                <w:u w:val="none"/>
                <w:lang w:eastAsia="zh-CN" w:bidi="ar"/>
              </w:rPr>
              <w:t>根据甲方要求，</w:t>
            </w:r>
            <w:r>
              <w:rPr>
                <w:rFonts w:hint="eastAsia" w:ascii="宋体" w:hAnsi="宋体" w:eastAsia="宋体" w:cs="宋体"/>
                <w:color w:val="000000"/>
                <w:kern w:val="0"/>
                <w:sz w:val="22"/>
                <w:szCs w:val="22"/>
                <w:u w:val="none"/>
                <w:lang w:val="en-US" w:eastAsia="zh-CN" w:bidi="ar"/>
              </w:rPr>
              <w:t>组织</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暖场及演绎节目、节目主持、启动仪式道具安排、现场美陈氛围布置，作家签售会及非遗文化展示</w:t>
            </w:r>
          </w:p>
          <w:p w14:paraId="051CAE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p>
        </w:tc>
        <w:tc>
          <w:tcPr>
            <w:tcW w:w="1140" w:type="dxa"/>
            <w:tcBorders>
              <w:top w:val="single" w:color="000000" w:sz="4" w:space="0"/>
              <w:left w:val="single" w:color="000000" w:sz="4" w:space="0"/>
              <w:right w:val="single" w:color="000000" w:sz="4" w:space="0"/>
            </w:tcBorders>
            <w:shd w:val="clear" w:color="auto" w:fill="auto"/>
            <w:noWrap/>
            <w:vAlign w:val="center"/>
          </w:tcPr>
          <w:p w14:paraId="613DDD2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p w14:paraId="691B46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1项</w:t>
            </w:r>
          </w:p>
        </w:tc>
        <w:tc>
          <w:tcPr>
            <w:tcW w:w="1914" w:type="dxa"/>
            <w:tcBorders>
              <w:top w:val="single" w:color="000000" w:sz="4" w:space="0"/>
              <w:left w:val="single" w:color="000000" w:sz="4" w:space="0"/>
              <w:right w:val="single" w:color="000000" w:sz="4" w:space="0"/>
            </w:tcBorders>
            <w:shd w:val="clear" w:color="auto" w:fill="auto"/>
            <w:noWrap/>
            <w:vAlign w:val="center"/>
          </w:tcPr>
          <w:p w14:paraId="7EAAEB16">
            <w:pPr>
              <w:rPr>
                <w:rFonts w:hint="eastAsia" w:ascii="宋体" w:hAnsi="宋体" w:eastAsia="宋体" w:cs="宋体"/>
                <w:i w:val="0"/>
                <w:iCs w:val="0"/>
                <w:color w:val="000000"/>
                <w:sz w:val="22"/>
                <w:szCs w:val="22"/>
                <w:u w:val="none"/>
              </w:rPr>
            </w:pPr>
          </w:p>
        </w:tc>
      </w:tr>
      <w:bookmarkEnd w:id="2"/>
      <w:tr w14:paraId="01C42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B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9AF7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bidi="ar"/>
              </w:rPr>
            </w:pPr>
            <w:r>
              <w:rPr>
                <w:rFonts w:hint="eastAsia" w:ascii="宋体" w:hAnsi="宋体" w:cs="宋体"/>
                <w:i w:val="0"/>
                <w:iCs w:val="0"/>
                <w:color w:val="000000"/>
                <w:kern w:val="0"/>
                <w:sz w:val="22"/>
                <w:szCs w:val="22"/>
                <w:u w:val="none"/>
                <w:lang w:val="en-US" w:eastAsia="zh-CN" w:bidi="ar"/>
              </w:rPr>
              <w:t>白场活动</w:t>
            </w:r>
          </w:p>
        </w:tc>
        <w:tc>
          <w:tcPr>
            <w:tcW w:w="3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E9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图书展销、亲子悦读互动、“两岸共读”台湾书展及文创展示、图书漂流交换活动、美食轻食市集等</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70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i w:val="0"/>
                <w:iCs w:val="0"/>
                <w:color w:val="000000"/>
                <w:kern w:val="0"/>
                <w:sz w:val="22"/>
                <w:szCs w:val="22"/>
                <w:u w:val="none"/>
                <w:lang w:val="en-US" w:eastAsia="zh-CN" w:bidi="ar"/>
              </w:rPr>
              <w:t>1项</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1EBA">
            <w:pPr>
              <w:rPr>
                <w:rFonts w:hint="eastAsia" w:ascii="宋体" w:hAnsi="宋体" w:eastAsia="宋体" w:cs="宋体"/>
                <w:i w:val="0"/>
                <w:iCs w:val="0"/>
                <w:color w:val="000000"/>
                <w:sz w:val="22"/>
                <w:szCs w:val="22"/>
                <w:u w:val="none"/>
              </w:rPr>
            </w:pPr>
          </w:p>
        </w:tc>
      </w:tr>
      <w:tr w14:paraId="32BE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1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9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cs="宋体"/>
                <w:color w:val="000000"/>
                <w:kern w:val="0"/>
                <w:sz w:val="22"/>
                <w:szCs w:val="22"/>
                <w:u w:val="none"/>
                <w:lang w:val="en-US" w:eastAsia="zh-CN" w:bidi="ar"/>
              </w:rPr>
              <w:t>夜晚场活动</w:t>
            </w:r>
          </w:p>
        </w:tc>
        <w:tc>
          <w:tcPr>
            <w:tcW w:w="3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F574">
            <w:pPr>
              <w:keepNext w:val="0"/>
              <w:keepLines w:val="0"/>
              <w:widowControl/>
              <w:suppressLineNumbers w:val="0"/>
              <w:jc w:val="left"/>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日落书展及美食轻食市集（不少于20家，含招商）、舞台（大小不小12m*5m）音响、活动场地基础照明</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68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3473">
            <w:pPr>
              <w:rPr>
                <w:rFonts w:hint="eastAsia" w:ascii="宋体" w:hAnsi="宋体" w:eastAsia="宋体" w:cs="宋体"/>
                <w:i w:val="0"/>
                <w:iCs w:val="0"/>
                <w:color w:val="000000"/>
                <w:sz w:val="22"/>
                <w:szCs w:val="22"/>
                <w:u w:val="none"/>
              </w:rPr>
            </w:pPr>
          </w:p>
        </w:tc>
      </w:tr>
      <w:tr w14:paraId="0801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5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FC1D">
            <w:pPr>
              <w:widowControl/>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活动互动</w:t>
            </w:r>
          </w:p>
        </w:tc>
        <w:tc>
          <w:tcPr>
            <w:tcW w:w="3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EE8A">
            <w:pPr>
              <w:keepNext w:val="0"/>
              <w:keepLines w:val="0"/>
              <w:widowControl/>
              <w:suppressLineNumbers w:val="0"/>
              <w:jc w:val="left"/>
              <w:textAlignment w:val="center"/>
              <w:rPr>
                <w:rFonts w:hint="eastAsia" w:ascii="宋体" w:hAnsi="宋体" w:eastAsia="宋体" w:cs="宋体"/>
                <w:color w:val="000000"/>
                <w:kern w:val="0"/>
                <w:sz w:val="22"/>
                <w:szCs w:val="22"/>
                <w:u w:val="none"/>
                <w:lang w:val="en-US" w:eastAsia="zh-CN" w:bidi="ar"/>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分时间安排机甲悟空、街头弹唱、乐队表演等互动节目</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D4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bookmarkStart w:id="3" w:name="OLE_LINK4"/>
            <w:r>
              <w:rPr>
                <w:rFonts w:hint="eastAsia" w:ascii="宋体" w:hAnsi="宋体" w:eastAsia="宋体" w:cs="宋体"/>
                <w:i w:val="0"/>
                <w:iCs w:val="0"/>
                <w:color w:val="000000"/>
                <w:kern w:val="0"/>
                <w:sz w:val="22"/>
                <w:szCs w:val="22"/>
                <w:u w:val="none"/>
                <w:lang w:val="en-US" w:eastAsia="zh-CN" w:bidi="ar"/>
              </w:rPr>
              <w:t>1项</w:t>
            </w:r>
            <w:bookmarkEnd w:id="3"/>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0E11">
            <w:pPr>
              <w:rPr>
                <w:rFonts w:hint="eastAsia" w:ascii="宋体" w:hAnsi="宋体" w:eastAsia="宋体" w:cs="宋体"/>
                <w:i w:val="0"/>
                <w:iCs w:val="0"/>
                <w:color w:val="000000"/>
                <w:sz w:val="22"/>
                <w:szCs w:val="22"/>
                <w:u w:val="none"/>
              </w:rPr>
            </w:pPr>
          </w:p>
        </w:tc>
      </w:tr>
      <w:tr w14:paraId="3119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57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BC1D">
            <w:pPr>
              <w:widowControl/>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cs="宋体"/>
                <w:color w:val="000000"/>
                <w:kern w:val="0"/>
                <w:sz w:val="22"/>
                <w:szCs w:val="22"/>
                <w:u w:val="none"/>
                <w:lang w:val="en-US" w:eastAsia="zh-CN" w:bidi="ar"/>
              </w:rPr>
              <w:t>主题呈现</w:t>
            </w:r>
          </w:p>
        </w:tc>
        <w:tc>
          <w:tcPr>
            <w:tcW w:w="3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0B2A">
            <w:pPr>
              <w:numPr>
                <w:ilvl w:val="0"/>
                <w:numId w:val="0"/>
              </w:numPr>
              <w:spacing w:line="240" w:lineRule="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不少于2台50000流明RGB激光光源投影仪技术支持的晚上楼体光影秀（包括西游悟空、海洋主题、科技主题的视频制作和本次活动内容呈现形式，投放面积不少于800平方）</w:t>
            </w:r>
          </w:p>
          <w:p w14:paraId="19E9E6E6">
            <w:pPr>
              <w:keepNext w:val="0"/>
              <w:keepLines w:val="0"/>
              <w:widowControl/>
              <w:suppressLineNumbers w:val="0"/>
              <w:jc w:val="left"/>
              <w:textAlignment w:val="center"/>
              <w:rPr>
                <w:rFonts w:hint="eastAsia" w:ascii="宋体" w:hAnsi="宋体" w:eastAsia="宋体" w:cs="宋体"/>
                <w:color w:val="000000"/>
                <w:kern w:val="0"/>
                <w:sz w:val="22"/>
                <w:szCs w:val="22"/>
                <w:u w:val="none"/>
                <w:lang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81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6930">
            <w:pPr>
              <w:rPr>
                <w:rFonts w:hint="eastAsia" w:ascii="宋体" w:hAnsi="宋体" w:eastAsia="宋体" w:cs="宋体"/>
                <w:i w:val="0"/>
                <w:iCs w:val="0"/>
                <w:color w:val="000000"/>
                <w:sz w:val="22"/>
                <w:szCs w:val="22"/>
                <w:u w:val="none"/>
              </w:rPr>
            </w:pPr>
          </w:p>
        </w:tc>
      </w:tr>
      <w:tr w14:paraId="4D84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03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B804">
            <w:pPr>
              <w:widowControl/>
              <w:jc w:val="left"/>
              <w:textAlignment w:val="center"/>
              <w:rPr>
                <w:rFonts w:hint="eastAsia" w:ascii="宋体" w:hAnsi="宋体" w:eastAsia="宋体" w:cs="宋体"/>
                <w:color w:val="000000"/>
                <w:kern w:val="0"/>
                <w:sz w:val="22"/>
                <w:szCs w:val="22"/>
                <w:u w:val="none"/>
                <w:lang w:eastAsia="zh-CN" w:bidi="ar"/>
              </w:rPr>
            </w:pPr>
            <w:r>
              <w:rPr>
                <w:rFonts w:hint="eastAsia" w:ascii="宋体" w:hAnsi="宋体" w:cs="宋体"/>
                <w:color w:val="000000"/>
                <w:kern w:val="0"/>
                <w:sz w:val="22"/>
                <w:szCs w:val="22"/>
                <w:u w:val="none"/>
                <w:lang w:val="en-US" w:eastAsia="zh-CN" w:bidi="ar"/>
              </w:rPr>
              <w:t>活动氛围</w:t>
            </w:r>
          </w:p>
        </w:tc>
        <w:tc>
          <w:tcPr>
            <w:tcW w:w="3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85B">
            <w:pPr>
              <w:keepNext w:val="0"/>
              <w:keepLines w:val="0"/>
              <w:widowControl/>
              <w:suppressLineNumbers w:val="0"/>
              <w:jc w:val="left"/>
              <w:textAlignment w:val="center"/>
              <w:rPr>
                <w:rFonts w:hint="eastAsia" w:ascii="宋体" w:hAnsi="宋体" w:eastAsia="宋体" w:cs="宋体"/>
                <w:color w:val="000000"/>
                <w:kern w:val="0"/>
                <w:sz w:val="22"/>
                <w:szCs w:val="22"/>
                <w:u w:val="none"/>
                <w:lang w:eastAsia="zh-CN" w:bidi="ar"/>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主入口主题门头桁架、巨型书本DP点、文创摊位、美食轻食摊位、不少8个特色书籍展销摊位、氛围道旗、活动指引牌等活动氛围布置、全民K歌音乐文娱互动、AI音乐创作数字人互动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D4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A7E8">
            <w:pPr>
              <w:rPr>
                <w:rFonts w:hint="eastAsia" w:ascii="宋体" w:hAnsi="宋体" w:eastAsia="宋体" w:cs="宋体"/>
                <w:i w:val="0"/>
                <w:iCs w:val="0"/>
                <w:color w:val="000000"/>
                <w:sz w:val="22"/>
                <w:szCs w:val="22"/>
                <w:u w:val="none"/>
              </w:rPr>
            </w:pPr>
          </w:p>
        </w:tc>
      </w:tr>
      <w:tr w14:paraId="41CA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036E">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4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bidi="ar"/>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新媒体宣传</w:t>
            </w:r>
          </w:p>
        </w:tc>
        <w:tc>
          <w:tcPr>
            <w:tcW w:w="3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7C4C">
            <w:pPr>
              <w:keepNext w:val="0"/>
              <w:keepLines w:val="0"/>
              <w:widowControl/>
              <w:suppressLineNumbers w:val="0"/>
              <w:jc w:val="left"/>
              <w:textAlignment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不少于3条的媒体宣传渠道报道</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D08E">
            <w:pPr>
              <w:keepNext w:val="0"/>
              <w:keepLines w:val="0"/>
              <w:widowControl/>
              <w:suppressLineNumbers w:val="0"/>
              <w:jc w:val="left"/>
              <w:textAlignment w:val="cente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1项</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FCD4">
            <w:pPr>
              <w:rPr>
                <w:rFonts w:hint="eastAsia" w:ascii="宋体" w:hAnsi="宋体" w:eastAsia="宋体" w:cs="宋体"/>
                <w:i w:val="0"/>
                <w:iCs w:val="0"/>
                <w:color w:val="000000"/>
                <w:sz w:val="22"/>
                <w:szCs w:val="22"/>
                <w:u w:val="none"/>
              </w:rPr>
            </w:pPr>
          </w:p>
        </w:tc>
      </w:tr>
      <w:tr w14:paraId="5700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BCC">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c>
          <w:tcPr>
            <w:tcW w:w="5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EA6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合计（含税）</w:t>
            </w:r>
          </w:p>
        </w:tc>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8FBA">
            <w:pPr>
              <w:rPr>
                <w:rFonts w:hint="eastAsia" w:ascii="宋体" w:hAnsi="宋体" w:eastAsia="宋体" w:cs="宋体"/>
                <w:i w:val="0"/>
                <w:iCs w:val="0"/>
                <w:color w:val="000000"/>
                <w:sz w:val="22"/>
                <w:szCs w:val="22"/>
                <w:u w:val="none"/>
              </w:rPr>
            </w:pPr>
          </w:p>
        </w:tc>
      </w:tr>
    </w:tbl>
    <w:p w14:paraId="6C315A84">
      <w:pPr>
        <w:sectPr>
          <w:pgSz w:w="11906" w:h="16838"/>
          <w:pgMar w:top="1440" w:right="1800" w:bottom="1440" w:left="1800" w:header="851" w:footer="992" w:gutter="0"/>
          <w:cols w:space="708" w:num="1"/>
          <w:docGrid w:type="lines" w:linePitch="312" w:charSpace="0"/>
        </w:sectPr>
      </w:pPr>
    </w:p>
    <w:p w14:paraId="347461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left"/>
        <w:rPr>
          <w:rFonts w:ascii="Times New Roman" w:hAnsi="Times New Roman" w:eastAsia="宋体"/>
          <w:vanish w:val="0"/>
          <w:kern w:val="2"/>
          <w:sz w:val="21"/>
          <w:szCs w:val="21"/>
        </w:rPr>
      </w:pPr>
      <w:r>
        <w:rPr>
          <w:rFonts w:hint="eastAsia" w:ascii="宋体" w:eastAsia="宋体"/>
          <w:b w:val="0"/>
          <w:bCs w:val="0"/>
          <w:caps w:val="0"/>
          <w:smallCaps w:val="0"/>
          <w:vanish w:val="0"/>
          <w:kern w:val="2"/>
          <w:sz w:val="21"/>
          <w:szCs w:val="21"/>
        </w:rPr>
        <w:t>附件</w:t>
      </w:r>
      <w:r>
        <w:rPr>
          <w:rFonts w:ascii="Courier New" w:hAnsi="Courier New" w:eastAsia="宋体"/>
          <w:b w:val="0"/>
          <w:bCs w:val="0"/>
          <w:caps w:val="0"/>
          <w:smallCaps w:val="0"/>
          <w:vanish w:val="0"/>
          <w:kern w:val="2"/>
          <w:sz w:val="21"/>
          <w:szCs w:val="21"/>
        </w:rPr>
        <w:t xml:space="preserve">3 </w:t>
      </w:r>
      <w:r>
        <w:rPr>
          <w:rFonts w:hint="eastAsia" w:ascii="宋体" w:eastAsia="宋体"/>
          <w:b/>
          <w:bCs/>
          <w:caps w:val="0"/>
          <w:smallCaps w:val="0"/>
          <w:vanish w:val="0"/>
          <w:kern w:val="2"/>
          <w:sz w:val="36"/>
          <w:szCs w:val="36"/>
        </w:rPr>
        <w:t>服务范围清单</w:t>
      </w:r>
    </w:p>
    <w:p w14:paraId="50C5C1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8"/>
          <w:szCs w:val="28"/>
        </w:rPr>
        <w:t xml:space="preserve"> </w:t>
      </w:r>
    </w:p>
    <w:p w14:paraId="43A909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说明：</w:t>
      </w:r>
    </w:p>
    <w:p w14:paraId="7216C5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1、本清单应列明组成服务的主要项目的名称、数量及单价；</w:t>
      </w:r>
    </w:p>
    <w:p w14:paraId="19F932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2、本清单应列明服务所涉必备工具的名称、数量。</w:t>
      </w:r>
    </w:p>
    <w:p w14:paraId="169008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139DC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B2064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18AE1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E721C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32CDC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E1939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12E38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9C9E1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436A4F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080FD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82473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19558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6FD7C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CF7A5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09E192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C7CA9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7C4EAB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3AC1F7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D60AF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80DE8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4B9BD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02E93C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E9D5D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报价人授权代表签字：</w:t>
      </w:r>
    </w:p>
    <w:p w14:paraId="35A16C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B85CAD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5F20D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br w:type="page"/>
      </w:r>
      <w:r>
        <w:rPr>
          <w:rFonts w:hint="eastAsia" w:ascii="宋体" w:eastAsia="宋体"/>
          <w:b w:val="0"/>
          <w:bCs w:val="0"/>
          <w:caps w:val="0"/>
          <w:smallCaps w:val="0"/>
          <w:vanish w:val="0"/>
          <w:kern w:val="0"/>
          <w:sz w:val="21"/>
          <w:szCs w:val="21"/>
        </w:rPr>
        <w:t>附件4</w:t>
      </w:r>
      <w:r>
        <w:rPr>
          <w:rFonts w:hint="eastAsia" w:ascii="宋体" w:eastAsia="宋体"/>
          <w:b/>
          <w:bCs/>
          <w:caps w:val="0"/>
          <w:smallCaps w:val="0"/>
          <w:vanish w:val="0"/>
          <w:kern w:val="0"/>
          <w:sz w:val="36"/>
          <w:szCs w:val="36"/>
        </w:rPr>
        <w:t>条件偏离表</w:t>
      </w:r>
    </w:p>
    <w:p w14:paraId="69A3B5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8"/>
          <w:szCs w:val="28"/>
        </w:rPr>
        <w:t xml:space="preserve"> </w:t>
      </w:r>
    </w:p>
    <w:p w14:paraId="196E7C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报价人名称：</w:t>
      </w:r>
      <w:r>
        <w:rPr>
          <w:rFonts w:hint="eastAsia" w:ascii="宋体" w:eastAsia="宋体"/>
          <w:b w:val="0"/>
          <w:bCs w:val="0"/>
          <w:caps w:val="0"/>
          <w:smallCaps w:val="0"/>
          <w:vanish w:val="0"/>
          <w:kern w:val="2"/>
          <w:sz w:val="24"/>
          <w:szCs w:val="24"/>
          <w:u w:val="single"/>
        </w:rPr>
        <w:t xml:space="preserve">(全称并加盖公章)  </w:t>
      </w:r>
      <w:r>
        <w:rPr>
          <w:rFonts w:hint="eastAsia" w:ascii="宋体" w:eastAsia="宋体"/>
          <w:b w:val="0"/>
          <w:bCs w:val="0"/>
          <w:caps w:val="0"/>
          <w:smallCaps w:val="0"/>
          <w:vanish w:val="0"/>
          <w:kern w:val="2"/>
          <w:sz w:val="24"/>
          <w:szCs w:val="24"/>
        </w:rPr>
        <w:t xml:space="preserve">      询价文件编号∶</w:t>
      </w:r>
    </w:p>
    <w:tbl>
      <w:tblPr>
        <w:tblStyle w:val="18"/>
        <w:tblW w:w="792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01"/>
        <w:gridCol w:w="2200"/>
        <w:gridCol w:w="2105"/>
        <w:gridCol w:w="1516"/>
      </w:tblGrid>
      <w:tr w14:paraId="527DF9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vAlign w:val="center"/>
          </w:tcPr>
          <w:p w14:paraId="2A715EA7">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条件内容</w:t>
            </w:r>
          </w:p>
        </w:tc>
        <w:tc>
          <w:tcPr>
            <w:tcW w:w="2200" w:type="dxa"/>
            <w:tcBorders>
              <w:top w:val="single" w:color="auto" w:sz="4" w:space="0"/>
              <w:left w:val="nil"/>
              <w:bottom w:val="single" w:color="auto" w:sz="4" w:space="0"/>
              <w:right w:val="single" w:color="auto" w:sz="4" w:space="0"/>
              <w:tl2br w:val="nil"/>
              <w:tr2bl w:val="nil"/>
            </w:tcBorders>
            <w:vAlign w:val="center"/>
          </w:tcPr>
          <w:p w14:paraId="049503D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询价文件要求</w:t>
            </w:r>
          </w:p>
        </w:tc>
        <w:tc>
          <w:tcPr>
            <w:tcW w:w="2105" w:type="dxa"/>
            <w:tcBorders>
              <w:top w:val="single" w:color="auto" w:sz="4" w:space="0"/>
              <w:left w:val="nil"/>
              <w:bottom w:val="single" w:color="auto" w:sz="4" w:space="0"/>
              <w:right w:val="single" w:color="auto" w:sz="4" w:space="0"/>
              <w:tl2br w:val="nil"/>
              <w:tr2bl w:val="nil"/>
            </w:tcBorders>
            <w:vAlign w:val="center"/>
          </w:tcPr>
          <w:p w14:paraId="601598D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报价响应</w:t>
            </w:r>
          </w:p>
        </w:tc>
        <w:tc>
          <w:tcPr>
            <w:tcW w:w="1516" w:type="dxa"/>
            <w:tcBorders>
              <w:top w:val="single" w:color="auto" w:sz="4" w:space="0"/>
              <w:left w:val="nil"/>
              <w:bottom w:val="single" w:color="auto" w:sz="4" w:space="0"/>
              <w:right w:val="single" w:color="auto" w:sz="4" w:space="0"/>
              <w:tl2br w:val="nil"/>
              <w:tr2bl w:val="nil"/>
            </w:tcBorders>
            <w:vAlign w:val="center"/>
          </w:tcPr>
          <w:p w14:paraId="364BCB2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偏离说明</w:t>
            </w:r>
          </w:p>
        </w:tc>
      </w:tr>
      <w:tr w14:paraId="55D12C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50DA634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1FFE4494">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7F8EB99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3A784BF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14:paraId="78C5E74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27D1458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0EA25F8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46896EE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63DD7C0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14:paraId="0EB70F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2701859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40644423">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251FD7F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25196D9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14:paraId="17EB48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3C055CC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0F6061B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2C6D807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2238D35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14:paraId="6FC0B3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3"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6CC03C3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411A5AC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62A07375">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69136E7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14:paraId="235A91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11BF3D3F">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53BBCF7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4461C0E0">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7273467C">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14:paraId="509663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7C5B19B9">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36B1714E">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2694E95B">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0890889D">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r w14:paraId="193FC1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4" w:hRule="atLeast"/>
          <w:jc w:val="center"/>
          <w:hidden/>
        </w:trPr>
        <w:tc>
          <w:tcPr>
            <w:tcW w:w="2101" w:type="dxa"/>
            <w:tcBorders>
              <w:top w:val="single" w:color="auto" w:sz="4" w:space="0"/>
              <w:left w:val="single" w:color="auto" w:sz="4" w:space="0"/>
              <w:bottom w:val="single" w:color="auto" w:sz="4" w:space="0"/>
              <w:right w:val="single" w:color="auto" w:sz="4" w:space="0"/>
              <w:tl2br w:val="nil"/>
              <w:tr2bl w:val="nil"/>
            </w:tcBorders>
          </w:tcPr>
          <w:p w14:paraId="6C53DC41">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200" w:type="dxa"/>
            <w:tcBorders>
              <w:top w:val="single" w:color="auto" w:sz="4" w:space="0"/>
              <w:left w:val="nil"/>
              <w:bottom w:val="single" w:color="auto" w:sz="4" w:space="0"/>
              <w:right w:val="single" w:color="auto" w:sz="4" w:space="0"/>
              <w:tl2br w:val="nil"/>
              <w:tr2bl w:val="nil"/>
            </w:tcBorders>
          </w:tcPr>
          <w:p w14:paraId="1DA4D6D6">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2105" w:type="dxa"/>
            <w:tcBorders>
              <w:top w:val="single" w:color="auto" w:sz="4" w:space="0"/>
              <w:left w:val="nil"/>
              <w:bottom w:val="single" w:color="auto" w:sz="4" w:space="0"/>
              <w:right w:val="single" w:color="auto" w:sz="4" w:space="0"/>
              <w:tl2br w:val="nil"/>
              <w:tr2bl w:val="nil"/>
            </w:tcBorders>
          </w:tcPr>
          <w:p w14:paraId="346D3878">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c>
          <w:tcPr>
            <w:tcW w:w="1516" w:type="dxa"/>
            <w:tcBorders>
              <w:top w:val="single" w:color="auto" w:sz="4" w:space="0"/>
              <w:left w:val="nil"/>
              <w:bottom w:val="single" w:color="auto" w:sz="4" w:space="0"/>
              <w:right w:val="single" w:color="auto" w:sz="4" w:space="0"/>
              <w:tl2br w:val="nil"/>
              <w:tr2bl w:val="nil"/>
            </w:tcBorders>
          </w:tcPr>
          <w:p w14:paraId="2D765A67">
            <w:pPr>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w:t>
            </w:r>
          </w:p>
        </w:tc>
      </w:tr>
    </w:tbl>
    <w:p w14:paraId="01FD29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422" w:firstLineChars="200"/>
        <w:jc w:val="both"/>
        <w:rPr>
          <w:rFonts w:ascii="Times New Roman" w:hAnsi="Times New Roman" w:eastAsia="宋体"/>
          <w:vanish w:val="0"/>
          <w:kern w:val="2"/>
          <w:sz w:val="21"/>
          <w:szCs w:val="21"/>
          <w:highlight w:val="yellow"/>
        </w:rPr>
      </w:pPr>
      <w:r>
        <w:rPr>
          <w:rFonts w:hint="eastAsia" w:ascii="宋体" w:eastAsia="宋体"/>
          <w:b/>
          <w:bCs w:val="0"/>
          <w:caps w:val="0"/>
          <w:smallCaps w:val="0"/>
          <w:vanish w:val="0"/>
          <w:kern w:val="2"/>
          <w:sz w:val="21"/>
          <w:szCs w:val="21"/>
        </w:rPr>
        <w:t>注：本比选文件规定的各相关条款要求，如果报价人在报价文件中没有以书面方式对比选文件规定的各项要求和条款提出不满足或不响应或负偏离，则视为报价人能够完全理解并满足本比选文件规定的各相关条款要求。如有不满足或不响应或负偏离，不管是多么微小，报价人都应在报价文件中的加以如实详细说明，否则，报价人中选后才提出或者被</w:t>
      </w:r>
      <w:r>
        <w:rPr>
          <w:rFonts w:hint="eastAsia" w:ascii="宋体"/>
          <w:b/>
          <w:bCs w:val="0"/>
          <w:caps w:val="0"/>
          <w:smallCaps w:val="0"/>
          <w:vanish w:val="0"/>
          <w:kern w:val="2"/>
          <w:sz w:val="21"/>
          <w:szCs w:val="21"/>
          <w:lang w:eastAsia="zh-CN"/>
        </w:rPr>
        <w:t>甲方</w:t>
      </w:r>
      <w:r>
        <w:rPr>
          <w:rFonts w:hint="eastAsia" w:ascii="宋体" w:eastAsia="宋体"/>
          <w:b/>
          <w:bCs w:val="0"/>
          <w:caps w:val="0"/>
          <w:smallCaps w:val="0"/>
          <w:vanish w:val="0"/>
          <w:kern w:val="2"/>
          <w:sz w:val="21"/>
          <w:szCs w:val="21"/>
        </w:rPr>
        <w:t>发现的任何负偏离或不响应或不满足均视为中选报价人违约，按报价人虚假承诺骗取中选处理，</w:t>
      </w:r>
      <w:r>
        <w:rPr>
          <w:rFonts w:hint="eastAsia" w:ascii="宋体"/>
          <w:b/>
          <w:bCs w:val="0"/>
          <w:caps w:val="0"/>
          <w:smallCaps w:val="0"/>
          <w:vanish w:val="0"/>
          <w:kern w:val="2"/>
          <w:sz w:val="21"/>
          <w:szCs w:val="21"/>
          <w:lang w:eastAsia="zh-CN"/>
        </w:rPr>
        <w:t>甲方</w:t>
      </w:r>
      <w:r>
        <w:rPr>
          <w:rFonts w:hint="eastAsia" w:ascii="宋体" w:eastAsia="宋体"/>
          <w:b/>
          <w:bCs w:val="0"/>
          <w:caps w:val="0"/>
          <w:smallCaps w:val="0"/>
          <w:vanish w:val="0"/>
          <w:kern w:val="2"/>
          <w:sz w:val="21"/>
          <w:szCs w:val="21"/>
        </w:rPr>
        <w:t>将取消其中选报价人资格，给</w:t>
      </w:r>
      <w:r>
        <w:rPr>
          <w:rFonts w:hint="eastAsia" w:ascii="宋体"/>
          <w:b/>
          <w:bCs w:val="0"/>
          <w:caps w:val="0"/>
          <w:smallCaps w:val="0"/>
          <w:vanish w:val="0"/>
          <w:kern w:val="2"/>
          <w:sz w:val="21"/>
          <w:szCs w:val="21"/>
          <w:lang w:eastAsia="zh-CN"/>
        </w:rPr>
        <w:t>甲方</w:t>
      </w:r>
      <w:r>
        <w:rPr>
          <w:rFonts w:hint="eastAsia" w:ascii="宋体" w:eastAsia="宋体"/>
          <w:b/>
          <w:bCs w:val="0"/>
          <w:caps w:val="0"/>
          <w:smallCaps w:val="0"/>
          <w:vanish w:val="0"/>
          <w:kern w:val="2"/>
          <w:sz w:val="21"/>
          <w:szCs w:val="21"/>
        </w:rPr>
        <w:t>造成损失的，还必须进行赔偿并负相关责任。</w:t>
      </w:r>
      <w:r>
        <w:rPr>
          <w:rFonts w:hint="eastAsia" w:ascii="宋体" w:eastAsia="宋体"/>
          <w:b/>
          <w:bCs w:val="0"/>
          <w:caps w:val="0"/>
          <w:smallCaps w:val="0"/>
          <w:vanish w:val="0"/>
          <w:kern w:val="2"/>
          <w:sz w:val="21"/>
          <w:szCs w:val="21"/>
          <w:highlight w:val="yellow"/>
          <w:u w:val="single"/>
        </w:rPr>
        <w:t>带</w:t>
      </w:r>
      <w:r>
        <w:rPr>
          <w:rFonts w:hint="eastAsia" w:ascii="宋体" w:eastAsia="宋体" w:cs="Times New Roman"/>
          <w:b/>
          <w:bCs w:val="0"/>
          <w:caps w:val="0"/>
          <w:smallCaps w:val="0"/>
          <w:vanish w:val="0"/>
          <w:kern w:val="2"/>
          <w:sz w:val="21"/>
          <w:szCs w:val="21"/>
          <w:highlight w:val="yellow"/>
          <w:u w:val="single"/>
        </w:rPr>
        <w:t>★的条款要求需全部响应且无偏离或正偏离</w:t>
      </w:r>
      <w:r>
        <w:rPr>
          <w:rFonts w:hint="eastAsia" w:ascii="宋体" w:eastAsia="宋体" w:cs="Times New Roman"/>
          <w:b/>
          <w:bCs w:val="0"/>
          <w:caps w:val="0"/>
          <w:smallCaps w:val="0"/>
          <w:vanish w:val="0"/>
          <w:kern w:val="2"/>
          <w:sz w:val="21"/>
          <w:szCs w:val="21"/>
          <w:highlight w:val="yellow"/>
        </w:rPr>
        <w:t>。</w:t>
      </w:r>
    </w:p>
    <w:p w14:paraId="6DCCD6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3DCE2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0B884F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报价人授权代表签字：_________________</w:t>
      </w:r>
    </w:p>
    <w:p w14:paraId="0347F9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14:paraId="153D57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14:paraId="47D21C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14:paraId="09C98B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hint="eastAsia" w:ascii="宋体" w:eastAsia="宋体"/>
          <w:b w:val="0"/>
          <w:bCs w:val="0"/>
          <w:caps w:val="0"/>
          <w:smallCaps w:val="0"/>
          <w:vanish w:val="0"/>
          <w:kern w:val="0"/>
          <w:sz w:val="28"/>
          <w:szCs w:val="28"/>
        </w:rPr>
      </w:pPr>
      <w:r>
        <w:rPr>
          <w:rFonts w:hint="eastAsia" w:ascii="宋体" w:eastAsia="宋体"/>
          <w:b w:val="0"/>
          <w:bCs w:val="0"/>
          <w:caps w:val="0"/>
          <w:smallCaps w:val="0"/>
          <w:vanish w:val="0"/>
          <w:kern w:val="0"/>
          <w:sz w:val="28"/>
          <w:szCs w:val="28"/>
        </w:rPr>
        <w:t xml:space="preserve"> </w:t>
      </w:r>
    </w:p>
    <w:p w14:paraId="1A5783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hint="eastAsia" w:ascii="宋体" w:eastAsia="宋体"/>
          <w:b w:val="0"/>
          <w:bCs w:val="0"/>
          <w:caps w:val="0"/>
          <w:smallCaps w:val="0"/>
          <w:vanish w:val="0"/>
          <w:kern w:val="0"/>
          <w:sz w:val="28"/>
          <w:szCs w:val="28"/>
        </w:rPr>
      </w:pPr>
    </w:p>
    <w:p w14:paraId="35F7CD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14:paraId="022083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left"/>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附件5 </w:t>
      </w:r>
      <w:r>
        <w:rPr>
          <w:rFonts w:hint="eastAsia" w:ascii="宋体" w:eastAsia="宋体"/>
          <w:b/>
          <w:bCs w:val="0"/>
          <w:caps w:val="0"/>
          <w:smallCaps w:val="0"/>
          <w:vanish w:val="0"/>
          <w:kern w:val="0"/>
          <w:sz w:val="36"/>
          <w:szCs w:val="36"/>
        </w:rPr>
        <w:t>报价人提交的其它资料</w:t>
      </w:r>
    </w:p>
    <w:p w14:paraId="2D3F20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0" w:lineRule="atLeast"/>
        <w:ind w:left="0" w:right="0" w:firstLine="0"/>
        <w:jc w:val="both"/>
        <w:outlineLvl w:val="0"/>
        <w:rPr>
          <w:rFonts w:ascii="Times New Roman" w:hAnsi="Times New Roman" w:eastAsia="宋体"/>
          <w:vanish w:val="0"/>
          <w:kern w:val="2"/>
          <w:sz w:val="21"/>
          <w:szCs w:val="21"/>
        </w:rPr>
      </w:pPr>
      <w:r>
        <w:rPr>
          <w:rFonts w:hint="eastAsia" w:ascii="宋体" w:eastAsia="宋体"/>
          <w:b w:val="0"/>
          <w:bCs w:val="0"/>
          <w:caps w:val="0"/>
          <w:smallCaps w:val="0"/>
          <w:vanish w:val="0"/>
          <w:kern w:val="0"/>
          <w:sz w:val="21"/>
          <w:szCs w:val="21"/>
        </w:rPr>
        <w:t xml:space="preserve"> </w:t>
      </w:r>
    </w:p>
    <w:p w14:paraId="79C4B0E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报价人根据自身实际情况编写有关资料包括：</w:t>
      </w:r>
    </w:p>
    <w:p w14:paraId="67A9A0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(1)报价人企业简介、营业执照、服务期承诺、付款方式与条件承诺；</w:t>
      </w:r>
    </w:p>
    <w:p w14:paraId="48D3C0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(2)对比选文件第三部分各有关要求的逐条响应承诺；</w:t>
      </w:r>
    </w:p>
    <w:p w14:paraId="3B6F2C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(3)比选文件要求提供的其它资料等。</w:t>
      </w:r>
    </w:p>
    <w:p w14:paraId="2E789C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20" w:lineRule="exact"/>
        <w:ind w:left="0" w:right="0" w:firstLine="482"/>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(4)报价人自己认为体现自身优势，需要补充说明的其它资料。</w:t>
      </w:r>
    </w:p>
    <w:p w14:paraId="279F8C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81F91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A7EC5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1CD732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6C5BCF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173FF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5B83BB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096F76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298D9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00A3C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688FBD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469852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F44C6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44A14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D7C938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49A387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08F72D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07A284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090C8B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507171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B6DB6F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1B02C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490BD1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4C7917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5096554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2CCF17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211B24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217105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0A652F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4FC3D0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1E738F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0BF884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B7827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6A6A14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3713C2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7D36F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2164CF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675E4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F6376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4485EB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79DF2E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2881EC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1EDF93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caps w:val="0"/>
          <w:smallCaps w:val="0"/>
          <w:vanish w:val="0"/>
          <w:kern w:val="2"/>
          <w:sz w:val="21"/>
          <w:szCs w:val="21"/>
        </w:rPr>
        <w:br w:type="page"/>
      </w:r>
      <w:r>
        <w:rPr>
          <w:rFonts w:hint="eastAsia" w:ascii="宋体" w:eastAsia="宋体"/>
          <w:b w:val="0"/>
          <w:bCs w:val="0"/>
          <w:caps w:val="0"/>
          <w:smallCaps w:val="0"/>
          <w:vanish w:val="0"/>
          <w:kern w:val="2"/>
          <w:sz w:val="18"/>
          <w:szCs w:val="18"/>
        </w:rPr>
        <w:t xml:space="preserve">附件6                                      </w:t>
      </w:r>
      <w:r>
        <w:rPr>
          <w:rFonts w:hint="eastAsia" w:ascii="宋体" w:eastAsia="宋体"/>
          <w:b/>
          <w:bCs/>
          <w:caps w:val="0"/>
          <w:smallCaps w:val="0"/>
          <w:vanish w:val="0"/>
          <w:kern w:val="2"/>
          <w:sz w:val="36"/>
          <w:szCs w:val="36"/>
        </w:rPr>
        <w:t>廉洁承诺书</w:t>
      </w:r>
    </w:p>
    <w:p w14:paraId="41A1C8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36"/>
          <w:szCs w:val="36"/>
        </w:rPr>
        <w:t xml:space="preserve"> </w:t>
      </w:r>
    </w:p>
    <w:p w14:paraId="15EC7F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致：</w:t>
      </w:r>
      <w:r>
        <w:rPr>
          <w:rFonts w:hint="eastAsia" w:ascii="宋体" w:eastAsia="宋体"/>
          <w:b w:val="0"/>
          <w:bCs w:val="0"/>
          <w:caps w:val="0"/>
          <w:smallCaps w:val="0"/>
          <w:vanish w:val="0"/>
          <w:kern w:val="2"/>
          <w:sz w:val="24"/>
          <w:szCs w:val="24"/>
          <w:u w:val="single"/>
        </w:rPr>
        <w:t xml:space="preserve">                             </w:t>
      </w:r>
    </w:p>
    <w:p w14:paraId="58C1D3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48BEBF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同时，在接下来的三个年度的招标项目中，贵方可视具体情况，暂停或拒绝我司提交的投标申请。 </w:t>
      </w:r>
    </w:p>
    <w:p w14:paraId="36A258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CAA59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特此承诺！</w:t>
      </w:r>
    </w:p>
    <w:p w14:paraId="0B95D7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0E500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104EAD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26BC65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6A7AB3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3600" w:firstLineChars="15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报  价 人（全称并加盖公章）：</w:t>
      </w:r>
    </w:p>
    <w:p w14:paraId="5F7A86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报价人代表签字：</w:t>
      </w:r>
    </w:p>
    <w:p w14:paraId="0B4B57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日      期：</w:t>
      </w:r>
    </w:p>
    <w:p w14:paraId="32F65C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380" w:lineRule="exact"/>
        <w:ind w:left="0" w:right="0" w:firstLine="480" w:firstLineChars="200"/>
        <w:jc w:val="both"/>
        <w:rPr>
          <w:rFonts w:ascii="Times New Roman" w:hAnsi="Times New Roman" w:eastAsia="宋体"/>
          <w:vanish w:val="0"/>
          <w:kern w:val="2"/>
          <w:sz w:val="21"/>
          <w:szCs w:val="21"/>
        </w:rPr>
      </w:pPr>
      <w:r>
        <w:rPr>
          <w:rFonts w:hint="eastAsia" w:ascii="宋体" w:eastAsia="宋体"/>
          <w:b w:val="0"/>
          <w:bCs w:val="0"/>
          <w:caps w:val="0"/>
          <w:smallCaps w:val="0"/>
          <w:vanish w:val="0"/>
          <w:kern w:val="2"/>
          <w:sz w:val="24"/>
          <w:szCs w:val="24"/>
        </w:rPr>
        <w:t xml:space="preserve"> </w:t>
      </w:r>
    </w:p>
    <w:p w14:paraId="5CA8FA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3787D2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13EE80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14:paraId="39FBFF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14:paraId="735359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14:paraId="07E1AA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center"/>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14:paraId="7446DC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line="400" w:lineRule="exact"/>
        <w:ind w:left="0" w:right="0" w:firstLine="0"/>
        <w:jc w:val="both"/>
        <w:rPr>
          <w:rFonts w:ascii="Times New Roman" w:hAnsi="Times New Roman" w:eastAsia="宋体"/>
          <w:vanish w:val="0"/>
          <w:kern w:val="2"/>
          <w:sz w:val="21"/>
          <w:szCs w:val="21"/>
        </w:rPr>
      </w:pPr>
      <w:r>
        <w:rPr>
          <w:rFonts w:hint="eastAsia" w:ascii="方正小标宋简体" w:eastAsia="方正小标宋简体"/>
          <w:b w:val="0"/>
          <w:bCs w:val="0"/>
          <w:caps w:val="0"/>
          <w:smallCaps w:val="0"/>
          <w:vanish w:val="0"/>
          <w:kern w:val="2"/>
          <w:sz w:val="36"/>
          <w:szCs w:val="36"/>
        </w:rPr>
        <w:t xml:space="preserve"> </w:t>
      </w:r>
    </w:p>
    <w:p w14:paraId="5B3C5B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spacing w:before="0" w:beforeAutospacing="0" w:after="0" w:afterAutospacing="0"/>
        <w:ind w:left="0" w:right="0" w:firstLine="0"/>
        <w:jc w:val="both"/>
        <w:rPr>
          <w:rFonts w:ascii="Times New Roman" w:hAnsi="Times New Roman" w:eastAsia="宋体"/>
          <w:vanish w:val="0"/>
          <w:kern w:val="2"/>
          <w:sz w:val="21"/>
          <w:szCs w:val="21"/>
        </w:rPr>
      </w:pPr>
      <w:r>
        <w:rPr>
          <w:rFonts w:ascii="Courier New" w:hAnsi="Courier New" w:eastAsia="宋体"/>
          <w:b w:val="0"/>
          <w:bCs w:val="0"/>
          <w:caps w:val="0"/>
          <w:smallCaps w:val="0"/>
          <w:vanish w:val="0"/>
          <w:kern w:val="2"/>
          <w:sz w:val="21"/>
          <w:szCs w:val="21"/>
        </w:rPr>
        <w:t xml:space="preserve"> </w:t>
      </w:r>
    </w:p>
    <w:p w14:paraId="51DC39ED">
      <w:pPr>
        <w:rPr>
          <w:rFonts w:hint="eastAsia"/>
        </w:rPr>
      </w:pPr>
      <w:bookmarkStart w:id="4" w:name="_Toc430488905"/>
      <w:bookmarkEnd w:id="4"/>
      <w:bookmarkStart w:id="5" w:name="_Ref414870478"/>
      <w:bookmarkEnd w:id="5"/>
      <w:bookmarkStart w:id="6" w:name="_Toc430489173"/>
      <w:bookmarkEnd w:id="6"/>
      <w:bookmarkStart w:id="7" w:name="_Toc430488841"/>
      <w:bookmarkEnd w:id="7"/>
      <w:bookmarkStart w:id="8" w:name="_Toc415567487"/>
      <w:bookmarkEnd w:id="8"/>
      <w:bookmarkStart w:id="9" w:name="_Toc430422402"/>
      <w:bookmarkEnd w:id="9"/>
      <w:bookmarkStart w:id="10" w:name="_Toc430489109"/>
      <w:bookmarkEnd w:id="10"/>
      <w:bookmarkStart w:id="11" w:name="_Toc430492211"/>
      <w:bookmarkEnd w:id="11"/>
      <w:bookmarkStart w:id="12" w:name="_Hlk62136945"/>
      <w:bookmarkEnd w:id="12"/>
      <w:bookmarkStart w:id="13" w:name="_Toc430490696"/>
      <w:bookmarkEnd w:id="13"/>
      <w:bookmarkStart w:id="14" w:name="_Toc415565710"/>
      <w:bookmarkEnd w:id="14"/>
      <w:bookmarkStart w:id="15" w:name="_Toc430492116"/>
      <w:bookmarkEnd w:id="15"/>
      <w:bookmarkStart w:id="16" w:name="_Toc430488634"/>
      <w:bookmarkEnd w:id="16"/>
      <w:bookmarkStart w:id="17" w:name="_Toc430490602"/>
      <w:bookmarkEnd w:id="17"/>
      <w:bookmarkStart w:id="18" w:name="_Toc430488699"/>
      <w:bookmarkEnd w:id="18"/>
    </w:p>
    <w:sectPr>
      <w:pgSz w:w="11906" w:h="16838"/>
      <w:pgMar w:top="1440" w:right="1418" w:bottom="1440" w:left="1418"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E1738">
    <w:pPr>
      <w:pStyle w:val="13"/>
      <w:jc w:val="center"/>
    </w:pPr>
    <w:r>
      <w:fldChar w:fldCharType="begin"/>
    </w:r>
    <w:r>
      <w:instrText xml:space="preserve"> PAGE   \* MERGEFORMAT </w:instrText>
    </w:r>
    <w:r>
      <w:fldChar w:fldCharType="separate"/>
    </w:r>
    <w:r>
      <w:rPr>
        <w:lang w:val="zh-CN"/>
      </w:rPr>
      <w:t>24</w:t>
    </w:r>
    <w:r>
      <w:rPr>
        <w:lang w:val="zh-CN"/>
      </w:rPr>
      <w:fldChar w:fldCharType="end"/>
    </w:r>
  </w:p>
  <w:p w14:paraId="0435A5A0">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YWI4ZDJkNGI3M2E0YmFmNDY1ZDk5OTcyYmU3N2YifQ=="/>
  </w:docVars>
  <w:rsids>
    <w:rsidRoot w:val="00000000"/>
    <w:rsid w:val="08DD0E03"/>
    <w:rsid w:val="0A7B3EB7"/>
    <w:rsid w:val="0B900F4E"/>
    <w:rsid w:val="0C9C0929"/>
    <w:rsid w:val="0EBD7D59"/>
    <w:rsid w:val="12E10562"/>
    <w:rsid w:val="13B46BBB"/>
    <w:rsid w:val="156A5AB4"/>
    <w:rsid w:val="1732077D"/>
    <w:rsid w:val="17C45479"/>
    <w:rsid w:val="194E1D46"/>
    <w:rsid w:val="1A1F215F"/>
    <w:rsid w:val="1C587916"/>
    <w:rsid w:val="1CFA7115"/>
    <w:rsid w:val="1E9C7D9E"/>
    <w:rsid w:val="26630315"/>
    <w:rsid w:val="27E94172"/>
    <w:rsid w:val="295B3290"/>
    <w:rsid w:val="2C4E20AB"/>
    <w:rsid w:val="3228551E"/>
    <w:rsid w:val="340F5638"/>
    <w:rsid w:val="34646885"/>
    <w:rsid w:val="3B00217F"/>
    <w:rsid w:val="3D1E069A"/>
    <w:rsid w:val="3F9D73DC"/>
    <w:rsid w:val="3FDB7C30"/>
    <w:rsid w:val="43B36DC7"/>
    <w:rsid w:val="49433B5B"/>
    <w:rsid w:val="4B834402"/>
    <w:rsid w:val="4C876219"/>
    <w:rsid w:val="4D79719D"/>
    <w:rsid w:val="53CC3FB2"/>
    <w:rsid w:val="54381F22"/>
    <w:rsid w:val="54E156A7"/>
    <w:rsid w:val="559E4304"/>
    <w:rsid w:val="562D336D"/>
    <w:rsid w:val="574A555D"/>
    <w:rsid w:val="57F66044"/>
    <w:rsid w:val="580A5B1A"/>
    <w:rsid w:val="5BD84F1F"/>
    <w:rsid w:val="5F1E4110"/>
    <w:rsid w:val="61BC439D"/>
    <w:rsid w:val="62563B54"/>
    <w:rsid w:val="629B6165"/>
    <w:rsid w:val="669F5010"/>
    <w:rsid w:val="67202F1B"/>
    <w:rsid w:val="675C7901"/>
    <w:rsid w:val="6E5D3EF6"/>
    <w:rsid w:val="73AD6A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20">
    <w:name w:val="Default Paragraph Font"/>
    <w:autoRedefine/>
    <w:qFormat/>
    <w:uiPriority w:val="0"/>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Calibri" w:hAnsi="Calibri"/>
      <w:kern w:val="0"/>
      <w:sz w:val="20"/>
      <w:szCs w:val="20"/>
    </w:rPr>
  </w:style>
  <w:style w:type="paragraph" w:styleId="6">
    <w:name w:val="annotation text"/>
    <w:basedOn w:val="1"/>
    <w:autoRedefine/>
    <w:semiHidden/>
    <w:unhideWhenUsed/>
    <w:qFormat/>
    <w:uiPriority w:val="99"/>
    <w:pPr>
      <w:jc w:val="left"/>
    </w:pPr>
  </w:style>
  <w:style w:type="paragraph" w:styleId="7">
    <w:name w:val="Body Text"/>
    <w:basedOn w:val="1"/>
    <w:next w:val="1"/>
    <w:qFormat/>
    <w:uiPriority w:val="0"/>
    <w:rPr>
      <w:rFonts w:ascii="黑体" w:hAnsi="Courier New" w:eastAsia="黑体"/>
      <w:sz w:val="30"/>
      <w:shd w:val="pct10" w:color="auto" w:fill="FFFFFF"/>
    </w:rPr>
  </w:style>
  <w:style w:type="paragraph" w:styleId="8">
    <w:name w:val="toc 5"/>
    <w:basedOn w:val="1"/>
    <w:next w:val="1"/>
    <w:autoRedefine/>
    <w:qFormat/>
    <w:uiPriority w:val="0"/>
    <w:pPr>
      <w:ind w:left="1680"/>
    </w:pPr>
  </w:style>
  <w:style w:type="paragraph" w:styleId="9">
    <w:name w:val="toc 3"/>
    <w:basedOn w:val="1"/>
    <w:next w:val="1"/>
    <w:autoRedefine/>
    <w:qFormat/>
    <w:uiPriority w:val="0"/>
    <w:pPr>
      <w:ind w:left="840"/>
    </w:pPr>
  </w:style>
  <w:style w:type="paragraph" w:styleId="10">
    <w:name w:val="Plain Text"/>
    <w:basedOn w:val="1"/>
    <w:next w:val="11"/>
    <w:autoRedefine/>
    <w:qFormat/>
    <w:uiPriority w:val="0"/>
    <w:pPr>
      <w:keepNext w:val="0"/>
      <w:keepLines w:val="0"/>
      <w:widowControl w:val="0"/>
      <w:suppressLineNumbers w:val="0"/>
      <w:spacing w:before="0" w:beforeAutospacing="0" w:after="0" w:afterAutospacing="0" w:line="240" w:lineRule="auto"/>
      <w:ind w:left="0" w:firstLine="0"/>
      <w:jc w:val="both"/>
    </w:pPr>
    <w:rPr>
      <w:rFonts w:ascii="宋体" w:eastAsia="宋体" w:cs="Times New Roman"/>
      <w:color w:val="auto"/>
      <w:kern w:val="0"/>
      <w:sz w:val="20"/>
      <w:szCs w:val="20"/>
      <w:lang w:val="en-US" w:eastAsia="zh-CN"/>
    </w:rPr>
  </w:style>
  <w:style w:type="paragraph" w:styleId="11">
    <w:name w:val="toc 1"/>
    <w:basedOn w:val="1"/>
    <w:next w:val="1"/>
    <w:autoRedefine/>
    <w:qFormat/>
    <w:uiPriority w:val="0"/>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kern w:val="0"/>
      <w:sz w:val="18"/>
      <w:szCs w:val="18"/>
    </w:rPr>
  </w:style>
  <w:style w:type="paragraph" w:styleId="14">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5">
    <w:name w:val="toc 4"/>
    <w:basedOn w:val="1"/>
    <w:next w:val="1"/>
    <w:autoRedefine/>
    <w:qFormat/>
    <w:uiPriority w:val="0"/>
    <w:pPr>
      <w:ind w:left="1260"/>
    </w:pPr>
  </w:style>
  <w:style w:type="paragraph" w:styleId="16">
    <w:name w:val="toc 2"/>
    <w:basedOn w:val="1"/>
    <w:next w:val="1"/>
    <w:autoRedefine/>
    <w:qFormat/>
    <w:uiPriority w:val="0"/>
    <w:pPr>
      <w:ind w:left="420"/>
    </w:pPr>
  </w:style>
  <w:style w:type="paragraph" w:styleId="17">
    <w:name w:val="Normal (Web)"/>
    <w:basedOn w:val="1"/>
    <w:autoRedefine/>
    <w:qFormat/>
    <w:uiPriority w:val="0"/>
    <w:pPr>
      <w:spacing w:before="100" w:beforeAutospacing="1" w:after="100" w:afterAutospacing="1"/>
      <w:ind w:left="0" w:right="0"/>
      <w:jc w:val="left"/>
    </w:pPr>
    <w:rPr>
      <w:kern w:val="0"/>
      <w:sz w:val="24"/>
      <w:lang w:val="en-US" w:eastAsia="zh-CN"/>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bCs/>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null3"/>
    <w:autoRedefine/>
    <w:qFormat/>
    <w:uiPriority w:val="0"/>
    <w:rPr>
      <w:rFonts w:ascii="Calibri" w:hAnsi="Calibri" w:eastAsia="宋体" w:cs="Times New Roman"/>
      <w:sz w:val="20"/>
      <w:szCs w:val="20"/>
      <w:lang w:val="en-US" w:eastAsia="zh-CN" w:bidi="ar-SA"/>
    </w:rPr>
  </w:style>
  <w:style w:type="character" w:customStyle="1" w:styleId="24">
    <w:name w:val="font11"/>
    <w:basedOn w:val="20"/>
    <w:autoRedefine/>
    <w:qFormat/>
    <w:uiPriority w:val="0"/>
    <w:rPr>
      <w:rFonts w:ascii="宋体" w:eastAsia="宋体" w:cs="宋体"/>
      <w:color w:val="000000"/>
      <w:sz w:val="21"/>
      <w:szCs w:val="21"/>
      <w:u w:val="none"/>
    </w:rPr>
  </w:style>
  <w:style w:type="character" w:customStyle="1" w:styleId="25">
    <w:name w:val="font31"/>
    <w:basedOn w:val="20"/>
    <w:autoRedefine/>
    <w:qFormat/>
    <w:uiPriority w:val="0"/>
    <w:rPr>
      <w:rFonts w:ascii="Calibri" w:hAnsi="Calibri" w:cs="Calibri"/>
      <w:color w:val="000000"/>
      <w:sz w:val="21"/>
      <w:szCs w:val="21"/>
      <w:u w:val="none"/>
    </w:rPr>
  </w:style>
  <w:style w:type="character" w:customStyle="1" w:styleId="26">
    <w:name w:val="font21"/>
    <w:basedOn w:val="20"/>
    <w:autoRedefine/>
    <w:qFormat/>
    <w:uiPriority w:val="0"/>
    <w:rPr>
      <w:rFonts w:ascii="宋体" w:eastAsia="宋体" w:cs="宋体"/>
      <w:color w:val="191919"/>
      <w:sz w:val="21"/>
      <w:szCs w:val="21"/>
      <w:u w:val="none"/>
    </w:rPr>
  </w:style>
  <w:style w:type="character" w:customStyle="1" w:styleId="27">
    <w:name w:val="font41"/>
    <w:basedOn w:val="20"/>
    <w:autoRedefine/>
    <w:qFormat/>
    <w:uiPriority w:val="0"/>
    <w:rPr>
      <w:rFonts w:ascii="Calibri" w:hAnsi="Calibri" w:cs="Calibri"/>
      <w:color w:val="191919"/>
      <w:sz w:val="21"/>
      <w:szCs w:val="21"/>
      <w:u w:val="none"/>
    </w:rPr>
  </w:style>
  <w:style w:type="character" w:customStyle="1" w:styleId="28">
    <w:name w:val="15"/>
    <w:basedOn w:val="20"/>
    <w:autoRedefine/>
    <w:qFormat/>
    <w:uiPriority w:val="0"/>
    <w:rPr>
      <w:rFonts w:ascii="Courier New" w:hAnsi="Courier New"/>
      <w:b/>
      <w:bCs/>
    </w:rPr>
  </w:style>
  <w:style w:type="character" w:customStyle="1" w:styleId="29">
    <w:name w:val="16"/>
    <w:basedOn w:val="20"/>
    <w:autoRedefine/>
    <w:qFormat/>
    <w:uiPriority w:val="0"/>
    <w:rPr>
      <w:rFonts w:ascii="宋体" w:eastAsia="宋体"/>
      <w:color w:val="auto"/>
      <w:sz w:val="21"/>
      <w:szCs w:val="21"/>
    </w:rPr>
  </w:style>
  <w:style w:type="paragraph" w:styleId="30">
    <w:name w:val="List Paragraph"/>
    <w:basedOn w:val="1"/>
    <w:autoRedefine/>
    <w:qFormat/>
    <w:uiPriority w:val="34"/>
    <w:pPr>
      <w:ind w:firstLine="420" w:firstLineChars="200"/>
    </w:pPr>
  </w:style>
  <w:style w:type="paragraph" w:customStyle="1" w:styleId="31">
    <w:name w:val="表格文字"/>
    <w:basedOn w:val="1"/>
    <w:next w:val="7"/>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me too</Company>
  <Pages>25</Pages>
  <Words>9699</Words>
  <Characters>10566</Characters>
  <Lines>696</Lines>
  <Paragraphs>359</Paragraphs>
  <TotalTime>3</TotalTime>
  <ScaleCrop>false</ScaleCrop>
  <LinksUpToDate>false</LinksUpToDate>
  <CharactersWithSpaces>11652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2008-01-25T02:22:00Z</dcterms:created>
  <dc:creator>管理员</dc:creator>
  <cp:lastModifiedBy>启明</cp:lastModifiedBy>
  <cp:lastPrinted>2024-09-11T06:53:00Z</cp:lastPrinted>
  <dcterms:modified xsi:type="dcterms:W3CDTF">2024-09-12T06:42:10Z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5696A226FA534C1191C92A5DE1CA83DF_13</vt:lpwstr>
  </property>
  <property fmtid="{D5CDD505-2E9C-101B-9397-08002B2CF9AE}" pid="3" name="KSOProductBuildVer">
    <vt:lpwstr>2052-12.1.0.18240</vt:lpwstr>
  </property>
</Properties>
</file>