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5110">
      <w:pPr>
        <w:keepNext w:val="0"/>
        <w:keepLines w:val="0"/>
        <w:pageBreakBefore w:val="0"/>
        <w:widowControl/>
        <w:kinsoku/>
        <w:wordWrap/>
        <w:overflowPunct/>
        <w:topLinePunct w:val="0"/>
        <w:autoSpaceDE/>
        <w:autoSpaceDN/>
        <w:bidi w:val="0"/>
        <w:adjustRightInd/>
        <w:snapToGrid/>
        <w:spacing w:line="420" w:lineRule="exact"/>
        <w:ind w:right="420" w:firstLine="420"/>
        <w:jc w:val="lef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附件：</w:t>
      </w:r>
    </w:p>
    <w:p w14:paraId="33AA09D5">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厦门市某学校微信公众号代运营</w:t>
      </w:r>
    </w:p>
    <w:p w14:paraId="7A6922E1">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rPr>
        <w:t>服务项目</w:t>
      </w:r>
      <w:r>
        <w:rPr>
          <w:rFonts w:hint="eastAsia" w:ascii="方正小标宋简体" w:hAnsi="方正小标宋简体" w:eastAsia="方正小标宋简体" w:cs="方正小标宋简体"/>
          <w:b w:val="0"/>
          <w:bCs/>
          <w:sz w:val="36"/>
          <w:szCs w:val="36"/>
          <w:lang w:val="en-US" w:eastAsia="zh-CN"/>
        </w:rPr>
        <w:t>报价表</w:t>
      </w:r>
    </w:p>
    <w:p w14:paraId="3E50897A">
      <w:pPr>
        <w:widowControl/>
        <w:ind w:firstLine="420"/>
        <w:jc w:val="left"/>
        <w:rPr>
          <w:rFonts w:ascii="仿宋" w:hAnsi="仿宋" w:eastAsia="仿宋"/>
          <w:sz w:val="24"/>
          <w:szCs w:val="28"/>
        </w:rPr>
      </w:pPr>
    </w:p>
    <w:tbl>
      <w:tblPr>
        <w:tblStyle w:val="4"/>
        <w:tblpPr w:leftFromText="180" w:rightFromText="180" w:vertAnchor="text" w:horzAnchor="page" w:tblpX="1290" w:tblpY="349"/>
        <w:tblOverlap w:val="never"/>
        <w:tblW w:w="9390" w:type="dxa"/>
        <w:tblInd w:w="0" w:type="dxa"/>
        <w:tblLayout w:type="fixed"/>
        <w:tblCellMar>
          <w:top w:w="0" w:type="dxa"/>
          <w:left w:w="108" w:type="dxa"/>
          <w:bottom w:w="0" w:type="dxa"/>
          <w:right w:w="108" w:type="dxa"/>
        </w:tblCellMar>
      </w:tblPr>
      <w:tblGrid>
        <w:gridCol w:w="1095"/>
        <w:gridCol w:w="1065"/>
        <w:gridCol w:w="6180"/>
        <w:gridCol w:w="1050"/>
      </w:tblGrid>
      <w:tr w14:paraId="122B1B70">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14:paraId="5EB1941C">
            <w:pPr>
              <w:widowControl/>
              <w:jc w:val="center"/>
              <w:rPr>
                <w:rFonts w:ascii="宋体" w:hAnsi="宋体" w:cs="宋体"/>
                <w:b/>
                <w:bCs/>
                <w:color w:val="000000"/>
                <w:kern w:val="0"/>
                <w:sz w:val="20"/>
                <w:szCs w:val="20"/>
              </w:rPr>
            </w:pPr>
            <w:bookmarkStart w:id="0" w:name="_GoBack"/>
            <w:bookmarkEnd w:id="0"/>
            <w:r>
              <w:rPr>
                <w:rFonts w:hint="eastAsia" w:ascii="宋体" w:hAnsi="宋体" w:cs="宋体"/>
                <w:b/>
                <w:bCs/>
                <w:color w:val="000000"/>
                <w:kern w:val="0"/>
                <w:sz w:val="20"/>
                <w:szCs w:val="20"/>
              </w:rPr>
              <w:t>功能</w:t>
            </w:r>
          </w:p>
        </w:tc>
        <w:tc>
          <w:tcPr>
            <w:tcW w:w="6180" w:type="dxa"/>
            <w:tcBorders>
              <w:top w:val="single" w:color="auto" w:sz="4" w:space="0"/>
              <w:left w:val="single" w:color="auto" w:sz="4" w:space="0"/>
              <w:bottom w:val="single" w:color="auto" w:sz="4" w:space="0"/>
              <w:right w:val="single" w:color="auto" w:sz="4" w:space="0"/>
            </w:tcBorders>
            <w:vAlign w:val="center"/>
          </w:tcPr>
          <w:p w14:paraId="4747F11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1050" w:type="dxa"/>
            <w:tcBorders>
              <w:top w:val="single" w:color="auto" w:sz="4" w:space="0"/>
              <w:left w:val="single" w:color="auto" w:sz="4" w:space="0"/>
              <w:bottom w:val="single" w:color="auto" w:sz="4" w:space="0"/>
              <w:right w:val="single" w:color="auto" w:sz="4" w:space="0"/>
            </w:tcBorders>
            <w:vAlign w:val="center"/>
          </w:tcPr>
          <w:p w14:paraId="7FE99C33">
            <w:pPr>
              <w:widowControl/>
              <w:jc w:val="center"/>
              <w:rPr>
                <w:rFonts w:hint="eastAsia"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报价</w:t>
            </w:r>
          </w:p>
        </w:tc>
      </w:tr>
      <w:tr w14:paraId="160AB629">
        <w:tblPrEx>
          <w:tblCellMar>
            <w:top w:w="0" w:type="dxa"/>
            <w:left w:w="108" w:type="dxa"/>
            <w:bottom w:w="0" w:type="dxa"/>
            <w:right w:w="108" w:type="dxa"/>
          </w:tblCellMar>
        </w:tblPrEx>
        <w:trPr>
          <w:trHeight w:val="480" w:hRule="atLeast"/>
        </w:trPr>
        <w:tc>
          <w:tcPr>
            <w:tcW w:w="1095" w:type="dxa"/>
            <w:vMerge w:val="restart"/>
            <w:tcBorders>
              <w:top w:val="nil"/>
              <w:left w:val="single" w:color="auto" w:sz="4" w:space="0"/>
              <w:bottom w:val="single" w:color="auto" w:sz="4" w:space="0"/>
              <w:right w:val="single" w:color="auto" w:sz="4" w:space="0"/>
            </w:tcBorders>
            <w:vAlign w:val="center"/>
          </w:tcPr>
          <w:p w14:paraId="36E5BA06">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运营策略</w:t>
            </w:r>
          </w:p>
        </w:tc>
        <w:tc>
          <w:tcPr>
            <w:tcW w:w="1065" w:type="dxa"/>
            <w:tcBorders>
              <w:top w:val="nil"/>
              <w:left w:val="nil"/>
              <w:bottom w:val="single" w:color="auto" w:sz="4" w:space="0"/>
              <w:right w:val="single" w:color="auto" w:sz="4" w:space="0"/>
            </w:tcBorders>
            <w:vAlign w:val="center"/>
          </w:tcPr>
          <w:p w14:paraId="38FB522B">
            <w:pPr>
              <w:widowControl/>
              <w:jc w:val="center"/>
              <w:rPr>
                <w:rFonts w:ascii="宋体" w:hAnsi="宋体" w:cs="宋体"/>
                <w:color w:val="000000"/>
                <w:kern w:val="0"/>
                <w:sz w:val="20"/>
                <w:szCs w:val="20"/>
              </w:rPr>
            </w:pPr>
            <w:r>
              <w:rPr>
                <w:rFonts w:hint="eastAsia" w:ascii="宋体" w:hAnsi="宋体" w:cs="宋体"/>
                <w:color w:val="000000"/>
                <w:kern w:val="0"/>
                <w:sz w:val="20"/>
                <w:szCs w:val="20"/>
              </w:rPr>
              <w:t>运营规划</w:t>
            </w:r>
          </w:p>
        </w:tc>
        <w:tc>
          <w:tcPr>
            <w:tcW w:w="6180" w:type="dxa"/>
            <w:tcBorders>
              <w:top w:val="single" w:color="auto" w:sz="4" w:space="0"/>
              <w:left w:val="single" w:color="auto" w:sz="4" w:space="0"/>
              <w:bottom w:val="single" w:color="auto" w:sz="4" w:space="0"/>
              <w:right w:val="single" w:color="auto" w:sz="4" w:space="0"/>
            </w:tcBorders>
            <w:vAlign w:val="center"/>
          </w:tcPr>
          <w:p w14:paraId="0AA5EA8B">
            <w:pPr>
              <w:widowControl/>
              <w:jc w:val="left"/>
              <w:rPr>
                <w:rFonts w:ascii="宋体" w:hAnsi="宋体" w:cs="宋体"/>
                <w:color w:val="000000"/>
                <w:kern w:val="0"/>
                <w:sz w:val="20"/>
                <w:szCs w:val="20"/>
              </w:rPr>
            </w:pPr>
            <w:r>
              <w:rPr>
                <w:rFonts w:hint="eastAsia" w:ascii="宋体" w:hAnsi="宋体" w:cs="宋体"/>
                <w:color w:val="000000"/>
                <w:kern w:val="0"/>
                <w:sz w:val="20"/>
                <w:szCs w:val="20"/>
              </w:rPr>
              <w:t>了解需求单位的具体工作职责及日常工作的基本情况，了解上级及下属单位基本工作流程，提供微信对接方案及运营建议。</w:t>
            </w:r>
          </w:p>
        </w:tc>
        <w:tc>
          <w:tcPr>
            <w:tcW w:w="1050" w:type="dxa"/>
            <w:vMerge w:val="restart"/>
            <w:tcBorders>
              <w:top w:val="single" w:color="auto" w:sz="4" w:space="0"/>
              <w:left w:val="single" w:color="auto" w:sz="4" w:space="0"/>
              <w:right w:val="single" w:color="auto" w:sz="4" w:space="0"/>
            </w:tcBorders>
            <w:vAlign w:val="center"/>
          </w:tcPr>
          <w:p w14:paraId="08CC2EF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元/年</w:t>
            </w:r>
          </w:p>
        </w:tc>
      </w:tr>
      <w:tr w14:paraId="0E68F18A">
        <w:tblPrEx>
          <w:tblCellMar>
            <w:top w:w="0" w:type="dxa"/>
            <w:left w:w="108" w:type="dxa"/>
            <w:bottom w:w="0" w:type="dxa"/>
            <w:right w:w="108" w:type="dxa"/>
          </w:tblCellMar>
        </w:tblPrEx>
        <w:trPr>
          <w:trHeight w:val="707" w:hRule="atLeast"/>
        </w:trPr>
        <w:tc>
          <w:tcPr>
            <w:tcW w:w="1095" w:type="dxa"/>
            <w:vMerge w:val="continue"/>
            <w:tcBorders>
              <w:top w:val="nil"/>
              <w:left w:val="single" w:color="auto" w:sz="4" w:space="0"/>
              <w:bottom w:val="single" w:color="auto" w:sz="4" w:space="0"/>
              <w:right w:val="single" w:color="auto" w:sz="4" w:space="0"/>
            </w:tcBorders>
            <w:vAlign w:val="center"/>
          </w:tcPr>
          <w:p w14:paraId="4A010767">
            <w:pPr>
              <w:widowControl/>
              <w:jc w:val="left"/>
              <w:rPr>
                <w:rFonts w:ascii="宋体" w:hAnsi="宋体" w:cs="宋体"/>
                <w:color w:val="000000"/>
                <w:kern w:val="0"/>
                <w:sz w:val="20"/>
                <w:szCs w:val="20"/>
              </w:rPr>
            </w:pPr>
          </w:p>
        </w:tc>
        <w:tc>
          <w:tcPr>
            <w:tcW w:w="1065" w:type="dxa"/>
            <w:tcBorders>
              <w:top w:val="nil"/>
              <w:left w:val="single" w:color="auto" w:sz="4" w:space="0"/>
              <w:bottom w:val="single" w:color="auto" w:sz="4" w:space="0"/>
              <w:right w:val="single" w:color="auto" w:sz="4" w:space="0"/>
            </w:tcBorders>
            <w:vAlign w:val="center"/>
          </w:tcPr>
          <w:p w14:paraId="58165179">
            <w:pPr>
              <w:jc w:val="center"/>
              <w:rPr>
                <w:rFonts w:ascii="宋体" w:hAnsi="宋体" w:cs="宋体"/>
                <w:color w:val="000000"/>
                <w:kern w:val="0"/>
                <w:sz w:val="20"/>
                <w:szCs w:val="20"/>
              </w:rPr>
            </w:pPr>
            <w:r>
              <w:rPr>
                <w:rFonts w:hint="eastAsia" w:ascii="宋体" w:hAnsi="宋体" w:cs="宋体"/>
                <w:color w:val="000000"/>
                <w:kern w:val="0"/>
                <w:sz w:val="20"/>
                <w:szCs w:val="20"/>
              </w:rPr>
              <w:t>后台管理</w:t>
            </w:r>
          </w:p>
        </w:tc>
        <w:tc>
          <w:tcPr>
            <w:tcW w:w="6180" w:type="dxa"/>
            <w:tcBorders>
              <w:top w:val="single" w:color="auto" w:sz="4" w:space="0"/>
              <w:left w:val="single" w:color="auto" w:sz="4" w:space="0"/>
              <w:bottom w:val="single" w:color="auto" w:sz="4" w:space="0"/>
              <w:right w:val="single" w:color="auto" w:sz="4" w:space="0"/>
            </w:tcBorders>
            <w:vAlign w:val="center"/>
          </w:tcPr>
          <w:p w14:paraId="14433286">
            <w:pPr>
              <w:jc w:val="left"/>
              <w:rPr>
                <w:rFonts w:ascii="宋体" w:hAnsi="宋体" w:cs="宋体"/>
                <w:color w:val="000000"/>
                <w:kern w:val="0"/>
                <w:sz w:val="20"/>
                <w:szCs w:val="20"/>
              </w:rPr>
            </w:pPr>
            <w:r>
              <w:rPr>
                <w:rFonts w:hint="eastAsia" w:ascii="宋体" w:hAnsi="宋体" w:cs="宋体"/>
                <w:color w:val="000000"/>
                <w:kern w:val="0"/>
                <w:sz w:val="20"/>
                <w:szCs w:val="20"/>
              </w:rPr>
              <w:t xml:space="preserve">后台基本维护管理，保证用户信息保存完好及后台功能正常使用。        </w:t>
            </w:r>
          </w:p>
        </w:tc>
        <w:tc>
          <w:tcPr>
            <w:tcW w:w="1050" w:type="dxa"/>
            <w:vMerge w:val="continue"/>
            <w:tcBorders>
              <w:left w:val="single" w:color="auto" w:sz="4" w:space="0"/>
              <w:right w:val="single" w:color="auto" w:sz="4" w:space="0"/>
            </w:tcBorders>
            <w:vAlign w:val="center"/>
          </w:tcPr>
          <w:p w14:paraId="1BFECC8B">
            <w:pPr>
              <w:jc w:val="left"/>
              <w:rPr>
                <w:rFonts w:hint="eastAsia" w:ascii="宋体" w:hAnsi="宋体" w:cs="宋体"/>
                <w:color w:val="000000"/>
                <w:kern w:val="0"/>
                <w:sz w:val="20"/>
                <w:szCs w:val="20"/>
              </w:rPr>
            </w:pPr>
          </w:p>
        </w:tc>
      </w:tr>
      <w:tr w14:paraId="68363FE7">
        <w:tblPrEx>
          <w:tblCellMar>
            <w:top w:w="0" w:type="dxa"/>
            <w:left w:w="108" w:type="dxa"/>
            <w:bottom w:w="0" w:type="dxa"/>
            <w:right w:w="108" w:type="dxa"/>
          </w:tblCellMar>
        </w:tblPrEx>
        <w:trPr>
          <w:trHeight w:val="480" w:hRule="atLeast"/>
        </w:trPr>
        <w:tc>
          <w:tcPr>
            <w:tcW w:w="1095" w:type="dxa"/>
            <w:vMerge w:val="restart"/>
            <w:tcBorders>
              <w:top w:val="nil"/>
              <w:left w:val="single" w:color="auto" w:sz="4" w:space="0"/>
              <w:bottom w:val="single" w:color="auto" w:sz="4" w:space="0"/>
              <w:right w:val="single" w:color="auto" w:sz="4" w:space="0"/>
            </w:tcBorders>
            <w:vAlign w:val="center"/>
          </w:tcPr>
          <w:p w14:paraId="272DCEC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微信运维</w:t>
            </w:r>
          </w:p>
        </w:tc>
        <w:tc>
          <w:tcPr>
            <w:tcW w:w="1065" w:type="dxa"/>
            <w:tcBorders>
              <w:top w:val="single" w:color="auto" w:sz="4" w:space="0"/>
              <w:left w:val="nil"/>
              <w:bottom w:val="single" w:color="auto" w:sz="4" w:space="0"/>
              <w:right w:val="single" w:color="auto" w:sz="4" w:space="0"/>
            </w:tcBorders>
            <w:vAlign w:val="center"/>
          </w:tcPr>
          <w:p w14:paraId="283B629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自动回复</w:t>
            </w:r>
          </w:p>
        </w:tc>
        <w:tc>
          <w:tcPr>
            <w:tcW w:w="6180" w:type="dxa"/>
            <w:tcBorders>
              <w:top w:val="single" w:color="auto" w:sz="4" w:space="0"/>
              <w:left w:val="single" w:color="auto" w:sz="4" w:space="0"/>
              <w:bottom w:val="single" w:color="auto" w:sz="4" w:space="0"/>
              <w:right w:val="single" w:color="auto" w:sz="4" w:space="0"/>
            </w:tcBorders>
            <w:vAlign w:val="center"/>
          </w:tcPr>
          <w:p w14:paraId="2C149149">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协助需求单位搭建微信公众号的菜单栏，设置关键词自动回复 </w:t>
            </w:r>
          </w:p>
        </w:tc>
        <w:tc>
          <w:tcPr>
            <w:tcW w:w="1050" w:type="dxa"/>
            <w:vMerge w:val="continue"/>
            <w:tcBorders>
              <w:left w:val="single" w:color="auto" w:sz="4" w:space="0"/>
              <w:right w:val="single" w:color="auto" w:sz="4" w:space="0"/>
            </w:tcBorders>
            <w:vAlign w:val="center"/>
          </w:tcPr>
          <w:p w14:paraId="201373DC">
            <w:pPr>
              <w:widowControl/>
              <w:jc w:val="left"/>
              <w:rPr>
                <w:rFonts w:hint="eastAsia" w:ascii="宋体" w:hAnsi="宋体" w:cs="宋体"/>
                <w:color w:val="000000" w:themeColor="text1"/>
                <w:kern w:val="0"/>
                <w:sz w:val="20"/>
                <w:szCs w:val="20"/>
                <w14:textFill>
                  <w14:solidFill>
                    <w14:schemeClr w14:val="tx1"/>
                  </w14:solidFill>
                </w14:textFill>
              </w:rPr>
            </w:pPr>
          </w:p>
        </w:tc>
      </w:tr>
      <w:tr w14:paraId="459D0FBA">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06889DEE">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41FD4CC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内容营销</w:t>
            </w:r>
          </w:p>
        </w:tc>
        <w:tc>
          <w:tcPr>
            <w:tcW w:w="6180" w:type="dxa"/>
            <w:tcBorders>
              <w:top w:val="single" w:color="auto" w:sz="4" w:space="0"/>
              <w:left w:val="single" w:color="auto" w:sz="4" w:space="0"/>
              <w:bottom w:val="single" w:color="auto" w:sz="4" w:space="0"/>
              <w:right w:val="single" w:color="auto" w:sz="4" w:space="0"/>
            </w:tcBorders>
            <w:vAlign w:val="center"/>
          </w:tcPr>
          <w:p w14:paraId="0277F4F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每周协助需求单位推送5-7条动态或转发上级单位的精神，包括教师风采、单位校长园长培训、教师培训和教研科研活动或相关资讯等图文信息。</w:t>
            </w:r>
          </w:p>
        </w:tc>
        <w:tc>
          <w:tcPr>
            <w:tcW w:w="1050" w:type="dxa"/>
            <w:vMerge w:val="continue"/>
            <w:tcBorders>
              <w:left w:val="single" w:color="auto" w:sz="4" w:space="0"/>
              <w:right w:val="single" w:color="auto" w:sz="4" w:space="0"/>
            </w:tcBorders>
            <w:vAlign w:val="center"/>
          </w:tcPr>
          <w:p w14:paraId="117BD27F">
            <w:pPr>
              <w:widowControl/>
              <w:jc w:val="left"/>
              <w:rPr>
                <w:rFonts w:hint="eastAsia" w:ascii="宋体" w:hAnsi="宋体" w:cs="宋体"/>
                <w:color w:val="000000" w:themeColor="text1"/>
                <w:kern w:val="0"/>
                <w:sz w:val="20"/>
                <w:szCs w:val="20"/>
                <w14:textFill>
                  <w14:solidFill>
                    <w14:schemeClr w14:val="tx1"/>
                  </w14:solidFill>
                </w14:textFill>
              </w:rPr>
            </w:pPr>
          </w:p>
        </w:tc>
      </w:tr>
      <w:tr w14:paraId="7952ED32">
        <w:tblPrEx>
          <w:tblCellMar>
            <w:top w:w="0" w:type="dxa"/>
            <w:left w:w="108" w:type="dxa"/>
            <w:bottom w:w="0" w:type="dxa"/>
            <w:right w:w="108" w:type="dxa"/>
          </w:tblCellMar>
        </w:tblPrEx>
        <w:trPr>
          <w:trHeight w:val="720" w:hRule="atLeast"/>
        </w:trPr>
        <w:tc>
          <w:tcPr>
            <w:tcW w:w="1095" w:type="dxa"/>
            <w:vMerge w:val="continue"/>
            <w:tcBorders>
              <w:top w:val="nil"/>
              <w:left w:val="single" w:color="auto" w:sz="4" w:space="0"/>
              <w:bottom w:val="single" w:color="auto" w:sz="4" w:space="0"/>
              <w:right w:val="single" w:color="auto" w:sz="4" w:space="0"/>
            </w:tcBorders>
            <w:vAlign w:val="center"/>
          </w:tcPr>
          <w:p w14:paraId="064A8D73">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4359101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微信推广</w:t>
            </w:r>
          </w:p>
        </w:tc>
        <w:tc>
          <w:tcPr>
            <w:tcW w:w="6180" w:type="dxa"/>
            <w:tcBorders>
              <w:top w:val="single" w:color="auto" w:sz="4" w:space="0"/>
              <w:left w:val="single" w:color="auto" w:sz="4" w:space="0"/>
              <w:bottom w:val="single" w:color="auto" w:sz="4" w:space="0"/>
              <w:right w:val="single" w:color="auto" w:sz="4" w:space="0"/>
            </w:tcBorders>
            <w:vAlign w:val="center"/>
          </w:tcPr>
          <w:p w14:paraId="0E2E3F1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结合需求单位的工作特点及粉丝兴趣规划话题方向进行投放，微信推广，并根据节点做相应变化，扩大需求单位在整个区域范围内的影响力。</w:t>
            </w:r>
          </w:p>
        </w:tc>
        <w:tc>
          <w:tcPr>
            <w:tcW w:w="1050" w:type="dxa"/>
            <w:vMerge w:val="continue"/>
            <w:tcBorders>
              <w:left w:val="single" w:color="auto" w:sz="4" w:space="0"/>
              <w:right w:val="single" w:color="auto" w:sz="4" w:space="0"/>
            </w:tcBorders>
            <w:vAlign w:val="center"/>
          </w:tcPr>
          <w:p w14:paraId="2E7AF335">
            <w:pPr>
              <w:widowControl/>
              <w:jc w:val="left"/>
              <w:rPr>
                <w:rFonts w:hint="eastAsia" w:ascii="宋体" w:hAnsi="宋体" w:cs="宋体"/>
                <w:color w:val="000000" w:themeColor="text1"/>
                <w:kern w:val="0"/>
                <w:sz w:val="20"/>
                <w:szCs w:val="20"/>
                <w14:textFill>
                  <w14:solidFill>
                    <w14:schemeClr w14:val="tx1"/>
                  </w14:solidFill>
                </w14:textFill>
              </w:rPr>
            </w:pPr>
          </w:p>
        </w:tc>
      </w:tr>
      <w:tr w14:paraId="4F8189A0">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609E1E07">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3C1FF7A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粉丝运营</w:t>
            </w:r>
          </w:p>
        </w:tc>
        <w:tc>
          <w:tcPr>
            <w:tcW w:w="6180" w:type="dxa"/>
            <w:tcBorders>
              <w:top w:val="single" w:color="auto" w:sz="4" w:space="0"/>
              <w:left w:val="single" w:color="auto" w:sz="4" w:space="0"/>
              <w:bottom w:val="single" w:color="auto" w:sz="4" w:space="0"/>
              <w:right w:val="single" w:color="auto" w:sz="4" w:space="0"/>
            </w:tcBorders>
            <w:vAlign w:val="center"/>
          </w:tcPr>
          <w:p w14:paraId="5E0C5D5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协助需求单位发挥各下属单位负责人的作用并最大限度的调动其积极性。</w:t>
            </w:r>
          </w:p>
        </w:tc>
        <w:tc>
          <w:tcPr>
            <w:tcW w:w="1050" w:type="dxa"/>
            <w:vMerge w:val="continue"/>
            <w:tcBorders>
              <w:left w:val="single" w:color="auto" w:sz="4" w:space="0"/>
              <w:right w:val="single" w:color="auto" w:sz="4" w:space="0"/>
            </w:tcBorders>
            <w:vAlign w:val="center"/>
          </w:tcPr>
          <w:p w14:paraId="67059DAC">
            <w:pPr>
              <w:widowControl/>
              <w:jc w:val="left"/>
              <w:rPr>
                <w:rFonts w:hint="eastAsia" w:ascii="宋体" w:hAnsi="宋体" w:cs="宋体"/>
                <w:color w:val="000000" w:themeColor="text1"/>
                <w:kern w:val="0"/>
                <w:sz w:val="20"/>
                <w:szCs w:val="20"/>
                <w14:textFill>
                  <w14:solidFill>
                    <w14:schemeClr w14:val="tx1"/>
                  </w14:solidFill>
                </w14:textFill>
              </w:rPr>
            </w:pPr>
          </w:p>
        </w:tc>
      </w:tr>
      <w:tr w14:paraId="0DAE599A">
        <w:tblPrEx>
          <w:tblCellMar>
            <w:top w:w="0" w:type="dxa"/>
            <w:left w:w="108" w:type="dxa"/>
            <w:bottom w:w="0" w:type="dxa"/>
            <w:right w:w="108" w:type="dxa"/>
          </w:tblCellMar>
        </w:tblPrEx>
        <w:trPr>
          <w:trHeight w:val="442" w:hRule="atLeast"/>
        </w:trPr>
        <w:tc>
          <w:tcPr>
            <w:tcW w:w="1095" w:type="dxa"/>
            <w:vMerge w:val="continue"/>
            <w:tcBorders>
              <w:top w:val="nil"/>
              <w:left w:val="single" w:color="auto" w:sz="4" w:space="0"/>
              <w:bottom w:val="single" w:color="auto" w:sz="4" w:space="0"/>
              <w:right w:val="single" w:color="auto" w:sz="4" w:space="0"/>
            </w:tcBorders>
            <w:vAlign w:val="center"/>
          </w:tcPr>
          <w:p w14:paraId="784C4893">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355A40CB">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内容运营</w:t>
            </w:r>
          </w:p>
        </w:tc>
        <w:tc>
          <w:tcPr>
            <w:tcW w:w="6180" w:type="dxa"/>
            <w:tcBorders>
              <w:top w:val="single" w:color="auto" w:sz="4" w:space="0"/>
              <w:left w:val="single" w:color="auto" w:sz="4" w:space="0"/>
              <w:bottom w:val="single" w:color="auto" w:sz="4" w:space="0"/>
              <w:right w:val="single" w:color="auto" w:sz="4" w:space="0"/>
            </w:tcBorders>
            <w:vAlign w:val="center"/>
          </w:tcPr>
          <w:p w14:paraId="0C2CFBAD">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做好</w:t>
            </w:r>
            <w:r>
              <w:rPr>
                <w:rFonts w:ascii="宋体" w:hAnsi="宋体" w:cs="宋体"/>
                <w:color w:val="000000" w:themeColor="text1"/>
                <w:kern w:val="0"/>
                <w:sz w:val="20"/>
                <w:szCs w:val="20"/>
                <w14:textFill>
                  <w14:solidFill>
                    <w14:schemeClr w14:val="tx1"/>
                  </w14:solidFill>
                </w14:textFill>
              </w:rPr>
              <w:t>推送内容，</w:t>
            </w:r>
            <w:r>
              <w:rPr>
                <w:rFonts w:hint="eastAsia" w:ascii="宋体" w:hAnsi="宋体" w:cs="宋体"/>
                <w:color w:val="000000" w:themeColor="text1"/>
                <w:kern w:val="0"/>
                <w:sz w:val="20"/>
                <w:szCs w:val="20"/>
                <w14:textFill>
                  <w14:solidFill>
                    <w14:schemeClr w14:val="tx1"/>
                  </w14:solidFill>
                </w14:textFill>
              </w:rPr>
              <w:t>并</w:t>
            </w:r>
            <w:r>
              <w:rPr>
                <w:rFonts w:ascii="宋体" w:hAnsi="宋体" w:cs="宋体"/>
                <w:color w:val="000000" w:themeColor="text1"/>
                <w:kern w:val="0"/>
                <w:sz w:val="20"/>
                <w:szCs w:val="20"/>
                <w14:textFill>
                  <w14:solidFill>
                    <w14:schemeClr w14:val="tx1"/>
                  </w14:solidFill>
                </w14:textFill>
              </w:rPr>
              <w:t>结合线上线上推广，努力提高文章阅读量。</w:t>
            </w:r>
          </w:p>
        </w:tc>
        <w:tc>
          <w:tcPr>
            <w:tcW w:w="1050" w:type="dxa"/>
            <w:vMerge w:val="continue"/>
            <w:tcBorders>
              <w:left w:val="single" w:color="auto" w:sz="4" w:space="0"/>
              <w:right w:val="single" w:color="auto" w:sz="4" w:space="0"/>
            </w:tcBorders>
            <w:vAlign w:val="center"/>
          </w:tcPr>
          <w:p w14:paraId="644B4504">
            <w:pPr>
              <w:widowControl/>
              <w:jc w:val="left"/>
              <w:rPr>
                <w:rFonts w:hint="eastAsia" w:ascii="宋体" w:hAnsi="宋体" w:cs="宋体"/>
                <w:color w:val="000000" w:themeColor="text1"/>
                <w:kern w:val="0"/>
                <w:sz w:val="20"/>
                <w:szCs w:val="20"/>
                <w14:textFill>
                  <w14:solidFill>
                    <w14:schemeClr w14:val="tx1"/>
                  </w14:solidFill>
                </w14:textFill>
              </w:rPr>
            </w:pPr>
          </w:p>
        </w:tc>
      </w:tr>
      <w:tr w14:paraId="1732A0EE">
        <w:tblPrEx>
          <w:tblCellMar>
            <w:top w:w="0" w:type="dxa"/>
            <w:left w:w="108" w:type="dxa"/>
            <w:bottom w:w="0" w:type="dxa"/>
            <w:right w:w="108" w:type="dxa"/>
          </w:tblCellMar>
        </w:tblPrEx>
        <w:trPr>
          <w:trHeight w:val="612" w:hRule="atLeast"/>
        </w:trPr>
        <w:tc>
          <w:tcPr>
            <w:tcW w:w="1095" w:type="dxa"/>
            <w:vMerge w:val="restart"/>
            <w:tcBorders>
              <w:top w:val="nil"/>
              <w:left w:val="single" w:color="auto" w:sz="4" w:space="0"/>
              <w:bottom w:val="single" w:color="auto" w:sz="4" w:space="0"/>
              <w:right w:val="single" w:color="auto" w:sz="4" w:space="0"/>
            </w:tcBorders>
            <w:vAlign w:val="center"/>
          </w:tcPr>
          <w:p w14:paraId="0913DDE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运营评估</w:t>
            </w:r>
          </w:p>
        </w:tc>
        <w:tc>
          <w:tcPr>
            <w:tcW w:w="1065" w:type="dxa"/>
            <w:tcBorders>
              <w:top w:val="nil"/>
              <w:left w:val="nil"/>
              <w:bottom w:val="single" w:color="auto" w:sz="4" w:space="0"/>
              <w:right w:val="single" w:color="auto" w:sz="4" w:space="0"/>
            </w:tcBorders>
            <w:vAlign w:val="center"/>
          </w:tcPr>
          <w:p w14:paraId="41EAB01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粉丝报告</w:t>
            </w:r>
          </w:p>
        </w:tc>
        <w:tc>
          <w:tcPr>
            <w:tcW w:w="6180" w:type="dxa"/>
            <w:tcBorders>
              <w:top w:val="single" w:color="auto" w:sz="4" w:space="0"/>
              <w:left w:val="single" w:color="auto" w:sz="4" w:space="0"/>
              <w:bottom w:val="single" w:color="auto" w:sz="4" w:space="0"/>
              <w:right w:val="single" w:color="auto" w:sz="4" w:space="0"/>
            </w:tcBorders>
            <w:vAlign w:val="center"/>
          </w:tcPr>
          <w:p w14:paraId="6674EF92">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分析微信公众号的粉丝增长情况，并制定应对方案。</w:t>
            </w:r>
          </w:p>
        </w:tc>
        <w:tc>
          <w:tcPr>
            <w:tcW w:w="1050" w:type="dxa"/>
            <w:vMerge w:val="continue"/>
            <w:tcBorders>
              <w:left w:val="single" w:color="auto" w:sz="4" w:space="0"/>
              <w:right w:val="single" w:color="auto" w:sz="4" w:space="0"/>
            </w:tcBorders>
            <w:vAlign w:val="center"/>
          </w:tcPr>
          <w:p w14:paraId="1B0087B8">
            <w:pPr>
              <w:widowControl/>
              <w:jc w:val="left"/>
              <w:rPr>
                <w:rFonts w:hint="eastAsia" w:ascii="宋体" w:hAnsi="宋体" w:cs="宋体"/>
                <w:color w:val="000000" w:themeColor="text1"/>
                <w:kern w:val="0"/>
                <w:sz w:val="20"/>
                <w:szCs w:val="20"/>
                <w14:textFill>
                  <w14:solidFill>
                    <w14:schemeClr w14:val="tx1"/>
                  </w14:solidFill>
                </w14:textFill>
              </w:rPr>
            </w:pPr>
          </w:p>
        </w:tc>
      </w:tr>
      <w:tr w14:paraId="2114F82A">
        <w:tblPrEx>
          <w:tblCellMar>
            <w:top w:w="0" w:type="dxa"/>
            <w:left w:w="108" w:type="dxa"/>
            <w:bottom w:w="0" w:type="dxa"/>
            <w:right w:w="108" w:type="dxa"/>
          </w:tblCellMar>
        </w:tblPrEx>
        <w:trPr>
          <w:trHeight w:val="270" w:hRule="atLeast"/>
        </w:trPr>
        <w:tc>
          <w:tcPr>
            <w:tcW w:w="1095" w:type="dxa"/>
            <w:vMerge w:val="continue"/>
            <w:tcBorders>
              <w:top w:val="nil"/>
              <w:left w:val="single" w:color="auto" w:sz="4" w:space="0"/>
              <w:bottom w:val="single" w:color="auto" w:sz="4" w:space="0"/>
              <w:right w:val="single" w:color="auto" w:sz="4" w:space="0"/>
            </w:tcBorders>
            <w:vAlign w:val="center"/>
          </w:tcPr>
          <w:p w14:paraId="0712D4F7">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077812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舆情监测</w:t>
            </w:r>
          </w:p>
        </w:tc>
        <w:tc>
          <w:tcPr>
            <w:tcW w:w="6180" w:type="dxa"/>
            <w:tcBorders>
              <w:top w:val="single" w:color="auto" w:sz="4" w:space="0"/>
              <w:left w:val="single" w:color="auto" w:sz="4" w:space="0"/>
              <w:bottom w:val="single" w:color="auto" w:sz="4" w:space="0"/>
              <w:right w:val="single" w:color="auto" w:sz="4" w:space="0"/>
            </w:tcBorders>
            <w:vAlign w:val="center"/>
          </w:tcPr>
          <w:p w14:paraId="6E76AA9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针对需求学校微信公众号的后台粉丝留言、咨询的等事宜在工作日9：00——18：00检测，并反馈给学校相关负责人。</w:t>
            </w:r>
          </w:p>
        </w:tc>
        <w:tc>
          <w:tcPr>
            <w:tcW w:w="1050" w:type="dxa"/>
            <w:vMerge w:val="continue"/>
            <w:tcBorders>
              <w:left w:val="single" w:color="auto" w:sz="4" w:space="0"/>
              <w:right w:val="single" w:color="auto" w:sz="4" w:space="0"/>
            </w:tcBorders>
            <w:vAlign w:val="center"/>
          </w:tcPr>
          <w:p w14:paraId="0A1F69CE">
            <w:pPr>
              <w:widowControl/>
              <w:jc w:val="left"/>
              <w:rPr>
                <w:rFonts w:hint="eastAsia" w:ascii="宋体" w:hAnsi="宋体" w:cs="宋体"/>
                <w:color w:val="000000" w:themeColor="text1"/>
                <w:kern w:val="0"/>
                <w:sz w:val="20"/>
                <w:szCs w:val="20"/>
                <w14:textFill>
                  <w14:solidFill>
                    <w14:schemeClr w14:val="tx1"/>
                  </w14:solidFill>
                </w14:textFill>
              </w:rPr>
            </w:pPr>
          </w:p>
        </w:tc>
      </w:tr>
      <w:tr w14:paraId="1E46FBA8">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069A50B0">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1CA9DF4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运营规划</w:t>
            </w:r>
          </w:p>
        </w:tc>
        <w:tc>
          <w:tcPr>
            <w:tcW w:w="6180" w:type="dxa"/>
            <w:tcBorders>
              <w:top w:val="single" w:color="auto" w:sz="4" w:space="0"/>
              <w:left w:val="single" w:color="auto" w:sz="4" w:space="0"/>
              <w:bottom w:val="single" w:color="auto" w:sz="4" w:space="0"/>
              <w:right w:val="single" w:color="auto" w:sz="4" w:space="0"/>
            </w:tcBorders>
            <w:vAlign w:val="center"/>
          </w:tcPr>
          <w:p w14:paraId="285D7FD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结合微信公众号的表现，为需求单位进行优化服务，提供运营建议，以提升影响力。</w:t>
            </w:r>
          </w:p>
        </w:tc>
        <w:tc>
          <w:tcPr>
            <w:tcW w:w="1050" w:type="dxa"/>
            <w:vMerge w:val="continue"/>
            <w:tcBorders>
              <w:left w:val="single" w:color="auto" w:sz="4" w:space="0"/>
              <w:right w:val="single" w:color="auto" w:sz="4" w:space="0"/>
            </w:tcBorders>
            <w:vAlign w:val="center"/>
          </w:tcPr>
          <w:p w14:paraId="78FA75D8">
            <w:pPr>
              <w:widowControl/>
              <w:jc w:val="left"/>
              <w:rPr>
                <w:rFonts w:hint="eastAsia" w:ascii="宋体" w:hAnsi="宋体" w:cs="宋体"/>
                <w:color w:val="000000" w:themeColor="text1"/>
                <w:kern w:val="0"/>
                <w:sz w:val="20"/>
                <w:szCs w:val="20"/>
                <w14:textFill>
                  <w14:solidFill>
                    <w14:schemeClr w14:val="tx1"/>
                  </w14:solidFill>
                </w14:textFill>
              </w:rPr>
            </w:pPr>
          </w:p>
        </w:tc>
      </w:tr>
      <w:tr w14:paraId="3724A967">
        <w:tblPrEx>
          <w:tblCellMar>
            <w:top w:w="0" w:type="dxa"/>
            <w:left w:w="108" w:type="dxa"/>
            <w:bottom w:w="0" w:type="dxa"/>
            <w:right w:w="108" w:type="dxa"/>
          </w:tblCellMar>
        </w:tblPrEx>
        <w:trPr>
          <w:trHeight w:val="1300" w:hRule="atLeast"/>
        </w:trPr>
        <w:tc>
          <w:tcPr>
            <w:tcW w:w="1095" w:type="dxa"/>
            <w:vMerge w:val="restart"/>
            <w:tcBorders>
              <w:top w:val="nil"/>
              <w:left w:val="single" w:color="auto" w:sz="4" w:space="0"/>
              <w:bottom w:val="single" w:color="auto" w:sz="4" w:space="0"/>
              <w:right w:val="single" w:color="auto" w:sz="4" w:space="0"/>
            </w:tcBorders>
            <w:vAlign w:val="center"/>
          </w:tcPr>
          <w:p w14:paraId="3B4E4BE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团队保障</w:t>
            </w:r>
          </w:p>
        </w:tc>
        <w:tc>
          <w:tcPr>
            <w:tcW w:w="1065" w:type="dxa"/>
            <w:tcBorders>
              <w:top w:val="nil"/>
              <w:left w:val="single" w:color="auto" w:sz="4" w:space="0"/>
              <w:bottom w:val="single" w:color="auto" w:sz="4" w:space="0"/>
              <w:right w:val="single" w:color="auto" w:sz="4" w:space="0"/>
            </w:tcBorders>
            <w:vAlign w:val="center"/>
          </w:tcPr>
          <w:p w14:paraId="6160D034">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采编人员支持</w:t>
            </w:r>
          </w:p>
        </w:tc>
        <w:tc>
          <w:tcPr>
            <w:tcW w:w="6180" w:type="dxa"/>
            <w:tcBorders>
              <w:top w:val="single" w:color="auto" w:sz="4" w:space="0"/>
              <w:left w:val="single" w:color="auto" w:sz="4" w:space="0"/>
              <w:bottom w:val="single" w:color="auto" w:sz="4" w:space="0"/>
              <w:right w:val="single" w:color="auto" w:sz="4" w:space="0"/>
            </w:tcBorders>
            <w:vAlign w:val="center"/>
          </w:tcPr>
          <w:p w14:paraId="14C36833">
            <w:pPr>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学校有相关活动或采访拍照需求的，乙方提供专业的后备团队力量支撑，为学校提供专业的图片、视频、摄影、摄像、美工、后期等服务。</w:t>
            </w:r>
          </w:p>
        </w:tc>
        <w:tc>
          <w:tcPr>
            <w:tcW w:w="1050" w:type="dxa"/>
            <w:vMerge w:val="continue"/>
            <w:tcBorders>
              <w:left w:val="single" w:color="auto" w:sz="4" w:space="0"/>
              <w:right w:val="single" w:color="auto" w:sz="4" w:space="0"/>
            </w:tcBorders>
            <w:vAlign w:val="center"/>
          </w:tcPr>
          <w:p w14:paraId="50CE0AE3">
            <w:pPr>
              <w:jc w:val="left"/>
              <w:rPr>
                <w:rFonts w:hint="eastAsia" w:ascii="宋体" w:hAnsi="宋体" w:cs="宋体"/>
                <w:color w:val="000000" w:themeColor="text1"/>
                <w:kern w:val="0"/>
                <w:sz w:val="20"/>
                <w:szCs w:val="20"/>
                <w14:textFill>
                  <w14:solidFill>
                    <w14:schemeClr w14:val="tx1"/>
                  </w14:solidFill>
                </w14:textFill>
              </w:rPr>
            </w:pPr>
          </w:p>
        </w:tc>
      </w:tr>
      <w:tr w14:paraId="1B2262F6">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713A2CE7">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single" w:color="auto" w:sz="4" w:space="0"/>
              <w:left w:val="nil"/>
              <w:bottom w:val="single" w:color="auto" w:sz="4" w:space="0"/>
              <w:right w:val="single" w:color="auto" w:sz="4" w:space="0"/>
            </w:tcBorders>
            <w:vAlign w:val="center"/>
          </w:tcPr>
          <w:p w14:paraId="3C35CB8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微信咨询</w:t>
            </w:r>
          </w:p>
        </w:tc>
        <w:tc>
          <w:tcPr>
            <w:tcW w:w="6180" w:type="dxa"/>
            <w:tcBorders>
              <w:top w:val="single" w:color="auto" w:sz="4" w:space="0"/>
              <w:left w:val="single" w:color="auto" w:sz="4" w:space="0"/>
              <w:bottom w:val="single" w:color="auto" w:sz="4" w:space="0"/>
              <w:right w:val="single" w:color="auto" w:sz="4" w:space="0"/>
            </w:tcBorders>
            <w:vAlign w:val="center"/>
          </w:tcPr>
          <w:p w14:paraId="360D4D6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微信实时咨询，及时反馈微信公众号的表现情况，了解信息推送效果（咨询量、活动效果等），提供优化方案及建议，沟通优化细节。</w:t>
            </w:r>
          </w:p>
        </w:tc>
        <w:tc>
          <w:tcPr>
            <w:tcW w:w="1050" w:type="dxa"/>
            <w:vMerge w:val="continue"/>
            <w:tcBorders>
              <w:left w:val="single" w:color="auto" w:sz="4" w:space="0"/>
              <w:right w:val="single" w:color="auto" w:sz="4" w:space="0"/>
            </w:tcBorders>
            <w:vAlign w:val="center"/>
          </w:tcPr>
          <w:p w14:paraId="7AC7ECFE">
            <w:pPr>
              <w:widowControl/>
              <w:jc w:val="left"/>
              <w:rPr>
                <w:rFonts w:hint="eastAsia" w:ascii="宋体" w:hAnsi="宋体" w:cs="宋体"/>
                <w:color w:val="000000" w:themeColor="text1"/>
                <w:kern w:val="0"/>
                <w:sz w:val="20"/>
                <w:szCs w:val="20"/>
                <w14:textFill>
                  <w14:solidFill>
                    <w14:schemeClr w14:val="tx1"/>
                  </w14:solidFill>
                </w14:textFill>
              </w:rPr>
            </w:pPr>
          </w:p>
        </w:tc>
      </w:tr>
      <w:tr w14:paraId="33A7F3B6">
        <w:tblPrEx>
          <w:tblCellMar>
            <w:top w:w="0" w:type="dxa"/>
            <w:left w:w="108" w:type="dxa"/>
            <w:bottom w:w="0" w:type="dxa"/>
            <w:right w:w="108" w:type="dxa"/>
          </w:tblCellMar>
        </w:tblPrEx>
        <w:trPr>
          <w:trHeight w:val="480" w:hRule="atLeast"/>
        </w:trPr>
        <w:tc>
          <w:tcPr>
            <w:tcW w:w="1095" w:type="dxa"/>
            <w:tcBorders>
              <w:top w:val="single" w:color="auto" w:sz="4" w:space="0"/>
              <w:left w:val="single" w:color="auto" w:sz="4" w:space="0"/>
              <w:bottom w:val="single" w:color="auto" w:sz="4" w:space="0"/>
              <w:right w:val="single" w:color="auto" w:sz="4" w:space="0"/>
            </w:tcBorders>
            <w:vAlign w:val="center"/>
          </w:tcPr>
          <w:p w14:paraId="71A94C07">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增值服务</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73D3410D">
            <w:pPr>
              <w:widowControl/>
              <w:spacing w:line="240" w:lineRule="auto"/>
              <w:jc w:val="left"/>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1、一年不少于3次协助推送央媒或者省媒的客户端；有合适的的选题及相关文章，</w:t>
            </w:r>
            <w:r>
              <w:rPr>
                <w:rFonts w:hint="eastAsia" w:ascii="宋体" w:hAnsi="宋体" w:eastAsia="宋体" w:cs="宋体"/>
                <w:b/>
                <w:bCs/>
                <w:color w:val="000000" w:themeColor="text1"/>
                <w:kern w:val="0"/>
                <w:sz w:val="20"/>
                <w:szCs w:val="20"/>
                <w:lang w:val="en-US" w:eastAsia="zh-CN"/>
                <w14:textFill>
                  <w14:solidFill>
                    <w14:schemeClr w14:val="tx1"/>
                  </w14:solidFill>
                </w14:textFill>
              </w:rPr>
              <w:t>报价人</w:t>
            </w:r>
            <w:r>
              <w:rPr>
                <w:rFonts w:hint="eastAsia" w:ascii="宋体" w:hAnsi="宋体" w:eastAsia="宋体" w:cs="宋体"/>
                <w:b/>
                <w:bCs/>
                <w:color w:val="000000" w:themeColor="text1"/>
                <w:kern w:val="0"/>
                <w:sz w:val="20"/>
                <w:szCs w:val="20"/>
                <w14:textFill>
                  <w14:solidFill>
                    <w14:schemeClr w14:val="tx1"/>
                  </w14:solidFill>
                </w14:textFill>
              </w:rPr>
              <w:t>可助推上一级政务官方公众号，扩大宣传面。</w:t>
            </w:r>
          </w:p>
          <w:p w14:paraId="12AFF27E">
            <w:pPr>
              <w:spacing w:line="240" w:lineRule="auto"/>
              <w:rPr>
                <w:rFonts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2、大型教科研活动</w:t>
            </w:r>
            <w:r>
              <w:rPr>
                <w:rFonts w:hint="eastAsia" w:ascii="宋体" w:hAnsi="宋体" w:eastAsia="宋体" w:cs="宋体"/>
                <w:b/>
                <w:bCs/>
                <w:color w:val="000000" w:themeColor="text1"/>
                <w:kern w:val="0"/>
                <w:sz w:val="20"/>
                <w:szCs w:val="20"/>
                <w:lang w:val="en-US" w:eastAsia="zh-CN"/>
                <w14:textFill>
                  <w14:solidFill>
                    <w14:schemeClr w14:val="tx1"/>
                  </w14:solidFill>
                </w14:textFill>
              </w:rPr>
              <w:t>报价人</w:t>
            </w:r>
            <w:r>
              <w:rPr>
                <w:rFonts w:hint="eastAsia" w:ascii="宋体" w:hAnsi="宋体" w:eastAsia="宋体" w:cs="宋体"/>
                <w:b/>
                <w:bCs/>
                <w:color w:val="000000" w:themeColor="text1"/>
                <w:kern w:val="0"/>
                <w:sz w:val="20"/>
                <w:szCs w:val="20"/>
                <w14:textFill>
                  <w14:solidFill>
                    <w14:schemeClr w14:val="tx1"/>
                  </w14:solidFill>
                </w14:textFill>
              </w:rPr>
              <w:t>可增派人手拍摄短视频和全程记录1—2次。</w:t>
            </w:r>
          </w:p>
        </w:tc>
        <w:tc>
          <w:tcPr>
            <w:tcW w:w="1050" w:type="dxa"/>
            <w:vMerge w:val="continue"/>
            <w:tcBorders>
              <w:left w:val="single" w:color="auto" w:sz="4" w:space="0"/>
              <w:bottom w:val="single" w:color="auto" w:sz="4" w:space="0"/>
              <w:right w:val="single" w:color="auto" w:sz="4" w:space="0"/>
            </w:tcBorders>
            <w:vAlign w:val="center"/>
          </w:tcPr>
          <w:p w14:paraId="2CBC298B">
            <w:pPr>
              <w:spacing w:line="360" w:lineRule="auto"/>
              <w:rPr>
                <w:rFonts w:hint="eastAsia" w:ascii="宋体" w:hAnsi="宋体" w:eastAsia="宋体" w:cs="宋体"/>
                <w:b/>
                <w:bCs/>
                <w:color w:val="000000" w:themeColor="text1"/>
                <w:kern w:val="0"/>
                <w:sz w:val="20"/>
                <w:szCs w:val="20"/>
                <w:lang w:val="en-US" w:eastAsia="zh-CN"/>
                <w14:textFill>
                  <w14:solidFill>
                    <w14:schemeClr w14:val="tx1"/>
                  </w14:solidFill>
                </w14:textFill>
              </w:rPr>
            </w:pPr>
          </w:p>
        </w:tc>
      </w:tr>
    </w:tbl>
    <w:p w14:paraId="3D5EA683">
      <w:pPr>
        <w:widowControl/>
        <w:ind w:firstLine="420"/>
        <w:jc w:val="left"/>
        <w:rPr>
          <w:rFonts w:ascii="仿宋" w:hAnsi="仿宋" w:eastAsia="仿宋"/>
          <w:sz w:val="24"/>
          <w:szCs w:val="28"/>
        </w:rPr>
      </w:pPr>
    </w:p>
    <w:p w14:paraId="2B7F3A0F">
      <w:pPr>
        <w:keepNext w:val="0"/>
        <w:keepLines w:val="0"/>
        <w:pageBreakBefore w:val="0"/>
        <w:widowControl/>
        <w:kinsoku/>
        <w:wordWrap/>
        <w:overflowPunct/>
        <w:topLinePunct w:val="0"/>
        <w:autoSpaceDE/>
        <w:autoSpaceDN/>
        <w:bidi w:val="0"/>
        <w:adjustRightInd/>
        <w:snapToGrid/>
        <w:spacing w:line="420" w:lineRule="exact"/>
        <w:ind w:right="420" w:firstLine="420"/>
        <w:jc w:val="right"/>
        <w:textAlignment w:val="auto"/>
        <w:rPr>
          <w:rFonts w:hint="eastAsia" w:ascii="仿宋" w:hAnsi="仿宋" w:eastAsia="仿宋"/>
          <w:sz w:val="32"/>
          <w:szCs w:val="32"/>
        </w:rPr>
      </w:pPr>
    </w:p>
    <w:sectPr>
      <w:pgSz w:w="11906" w:h="16838"/>
      <w:pgMar w:top="851" w:right="849" w:bottom="993"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ZDQyM2ZmNzEzOWYwNjk1ZmNiZjkwZTUzMTQ1MGUifQ=="/>
  </w:docVars>
  <w:rsids>
    <w:rsidRoot w:val="009D7FE0"/>
    <w:rsid w:val="002A2EC5"/>
    <w:rsid w:val="00531D09"/>
    <w:rsid w:val="005B1138"/>
    <w:rsid w:val="009D7FE0"/>
    <w:rsid w:val="00A16769"/>
    <w:rsid w:val="00D5624F"/>
    <w:rsid w:val="00E403C7"/>
    <w:rsid w:val="153F432C"/>
    <w:rsid w:val="21843D08"/>
    <w:rsid w:val="741A72FE"/>
    <w:rsid w:val="78193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725</Words>
  <Characters>730</Characters>
  <Lines>6</Lines>
  <Paragraphs>1</Paragraphs>
  <TotalTime>0</TotalTime>
  <ScaleCrop>false</ScaleCrop>
  <LinksUpToDate>false</LinksUpToDate>
  <CharactersWithSpaces>740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2024-06-20T08:29:00Z</dcterms:created>
  <dc:creator>杨昕(yangxin01)</dc:creator>
  <cp:lastModifiedBy>Jane_小敏</cp:lastModifiedBy>
  <cp:lastPrinted>2024-06-20T08:38:00Z</cp:lastPrinted>
  <dcterms:modified xsi:type="dcterms:W3CDTF">2024-08-13T09:15:49Z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45F73C72F2ED4EA8B12B479ED0C75C3B_13</vt:lpwstr>
  </property>
</Properties>
</file>