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附件：合作方招募评分规则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本次招募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采用综合评分法，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广网融科公司经营评审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会将对通过资格审查的各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意向合作方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，根据以下标准和方法进行评议。评分将按技术部分、商务部分和报价部分分别进行，计算出各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意向合作方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的综合得分，推荐综合得分第一名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的，确认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为本项目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合作方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。若出现有相同的综合得分，则其中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技术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部分得分高的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意向合作方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将被排序在前；若综合得分和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技术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部分得分仍相同，则其中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报价部分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得分高的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意向合作方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将被排序在前；若综合得分、报价部分得分、技术部分得分都相同，则由广网融科公司经营评审会记名投票确认合作方排序。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各部分评分分值分布如下：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PT：技术部分评分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满分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分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PB：商务部分评分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满分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分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PF：报价部分评分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满分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分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PT和PB部分最终得分为各个评委的评分算术平均值，并取小数点后的2位数。</w:t>
      </w:r>
    </w:p>
    <w:p>
      <w:pPr>
        <w:spacing w:line="580" w:lineRule="exact"/>
        <w:ind w:firstLine="643" w:firstLineChars="200"/>
        <w:rPr>
          <w:rFonts w:hint="eastAsia" w:ascii="仿宋_GB2312" w:hAnsi="仿宋" w:eastAsia="仿宋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/>
          <w:bCs/>
          <w:color w:val="auto"/>
          <w:kern w:val="0"/>
          <w:sz w:val="32"/>
          <w:szCs w:val="32"/>
          <w:highlight w:val="none"/>
        </w:rPr>
        <w:t>综合得分：P＝PT＋PB＋PF</w:t>
      </w:r>
    </w:p>
    <w:p>
      <w:pPr>
        <w:numPr>
          <w:ilvl w:val="0"/>
          <w:numId w:val="0"/>
        </w:numPr>
        <w:spacing w:line="580" w:lineRule="exact"/>
        <w:ind w:firstLine="643" w:firstLineChars="200"/>
        <w:rPr>
          <w:rFonts w:hint="eastAsia"/>
          <w:color w:val="auto"/>
          <w:highlight w:val="none"/>
          <w:lang w:eastAsia="zh-CN"/>
        </w:rPr>
      </w:pPr>
      <w:r>
        <w:rPr>
          <w:rFonts w:hint="eastAsia" w:ascii="仿宋_GB2312" w:hAnsi="仿宋" w:eastAsia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1. </w:t>
      </w:r>
      <w:r>
        <w:rPr>
          <w:rFonts w:hint="eastAsia" w:ascii="仿宋_GB2312" w:hAnsi="仿宋" w:eastAsia="仿宋_GB2312"/>
          <w:b/>
          <w:bCs/>
          <w:color w:val="auto"/>
          <w:kern w:val="0"/>
          <w:sz w:val="32"/>
          <w:szCs w:val="32"/>
          <w:highlight w:val="none"/>
        </w:rPr>
        <w:t>技术部分评分（PT）    满分</w:t>
      </w:r>
      <w:r>
        <w:rPr>
          <w:rFonts w:hint="eastAsia" w:ascii="仿宋_GB2312" w:hAnsi="仿宋" w:eastAsia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" w:eastAsia="仿宋_GB2312"/>
          <w:b/>
          <w:bCs/>
          <w:color w:val="auto"/>
          <w:kern w:val="0"/>
          <w:sz w:val="32"/>
          <w:szCs w:val="32"/>
          <w:highlight w:val="none"/>
        </w:rPr>
        <w:t>分</w:t>
      </w:r>
    </w:p>
    <w:tbl>
      <w:tblPr>
        <w:tblStyle w:val="4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276"/>
        <w:gridCol w:w="5699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77" w:type="dxa"/>
            <w:shd w:val="clear" w:color="auto" w:fill="F1F1F1" w:themeFill="background1" w:themeFillShade="F2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ascii="宋体" w:hAnsi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76" w:type="dxa"/>
            <w:shd w:val="clear" w:color="auto" w:fill="F1F1F1" w:themeFill="background1" w:themeFillShade="F2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评审项目</w:t>
            </w:r>
          </w:p>
        </w:tc>
        <w:tc>
          <w:tcPr>
            <w:tcW w:w="5699" w:type="dxa"/>
            <w:shd w:val="clear" w:color="auto" w:fill="F1F1F1" w:themeFill="background1" w:themeFillShade="F2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主要评审内容</w:t>
            </w:r>
          </w:p>
        </w:tc>
        <w:tc>
          <w:tcPr>
            <w:tcW w:w="861" w:type="dxa"/>
            <w:shd w:val="clear" w:color="auto" w:fill="F1F1F1" w:themeFill="background1" w:themeFillShade="F2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77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互联网大数据中心能力</w:t>
            </w:r>
          </w:p>
        </w:tc>
        <w:tc>
          <w:tcPr>
            <w:tcW w:w="5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合作方具有自主建设和运营的互联网大数据中心，并能够提供全面的数据服务能力：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1．数据中心具备新闻网站、资讯类客户端、平媒电子报刊、论坛贴吧、微博、微信公众号等数据采集和服务能力的，的2分。该项满分2分。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default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2．数据中心数据日更新量达到1亿条（含）以上的，得3分；8000万条（含）以上的，得2分；5000万条（含）以上的得1分；该项满分3分。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以上两项合计5分；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注：合作方需提供第三方测评机构的测试报告，并加盖单位公章，否则不得分。</w:t>
            </w:r>
          </w:p>
        </w:tc>
        <w:tc>
          <w:tcPr>
            <w:tcW w:w="861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77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县融舆情标准</w:t>
            </w:r>
          </w:p>
        </w:tc>
        <w:tc>
          <w:tcPr>
            <w:tcW w:w="5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合作方承诺按广网融科公司要求，接入福建省县级融媒体总平台，并满足国家广播电视总局《县级融媒体中心省级技术平台规范要求》关于舆情热点分析有关要求以及《市级融媒体中心总体技术规范》关于舆情监测预警能力功能要求。本项满分12分，否则不得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eastAsia" w:ascii="宋体" w:hAnsi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注：合作方需提供合作服务承诺函，并加盖单位公章。</w:t>
            </w:r>
          </w:p>
        </w:tc>
        <w:tc>
          <w:tcPr>
            <w:tcW w:w="861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77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服务要求</w:t>
            </w:r>
          </w:p>
        </w:tc>
        <w:tc>
          <w:tcPr>
            <w:tcW w:w="5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合作方承诺满足公告附件1相关服务要求。本项满分5分，否则不得分。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eastAsia" w:ascii="宋体" w:hAnsi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注：合作方需提供合作服务承诺函，并加盖单位公章。</w:t>
            </w:r>
          </w:p>
        </w:tc>
        <w:tc>
          <w:tcPr>
            <w:tcW w:w="861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77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服务支撑团队</w:t>
            </w:r>
          </w:p>
        </w:tc>
        <w:tc>
          <w:tcPr>
            <w:tcW w:w="5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合作方拟派本项目的服务团队至少包含1名项目经理，1名数据分析师。项目经理有3年（或以上）技术开发或项目管理工作经验，具有PMP或IPMP证书（需提供相关证明材料及有效证书复印件）的，得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分；数据分析师要求具有10年及以上从业经验（需提供舆情分析师相关证书）的，得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分，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本项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满分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left"/>
              <w:textAlignment w:val="auto"/>
              <w:rPr>
                <w:rFonts w:hint="eastAsia" w:ascii="宋体" w:hAnsi="宋体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注：项目服务成员须为合作方本单位员工（非第三方派遣人员），合作方应提供为项目团队成员自招募公示截止日期前3个月（不含截止日期当月）中任意一个月缴交社保的证明，并加盖单位公章。</w:t>
            </w:r>
          </w:p>
        </w:tc>
        <w:tc>
          <w:tcPr>
            <w:tcW w:w="861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</w:tbl>
    <w:p>
      <w:pPr>
        <w:numPr>
          <w:ilvl w:val="0"/>
          <w:numId w:val="0"/>
        </w:numPr>
        <w:spacing w:line="58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</w:p>
    <w:p>
      <w:pPr>
        <w:numPr>
          <w:ilvl w:val="0"/>
          <w:numId w:val="1"/>
        </w:num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商务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部分评分（P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）    满分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分</w:t>
      </w:r>
    </w:p>
    <w:tbl>
      <w:tblPr>
        <w:tblStyle w:val="4"/>
        <w:tblW w:w="8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5529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04" w:type="dxa"/>
            <w:shd w:val="clear" w:color="auto" w:fill="F1F1F1" w:themeFill="background1" w:themeFillShade="F2"/>
            <w:vAlign w:val="center"/>
          </w:tcPr>
          <w:p>
            <w:pPr>
              <w:spacing w:beforeLines="0" w:afterLines="0" w:line="300" w:lineRule="auto"/>
              <w:jc w:val="center"/>
              <w:rPr>
                <w:rFonts w:ascii="宋体" w:hAnsi="宋体" w:cs="Times New Roman"/>
                <w:b/>
                <w:color w:val="auto"/>
                <w:sz w:val="24"/>
                <w:szCs w:val="24"/>
                <w:highlight w:val="none"/>
              </w:rPr>
            </w:pPr>
            <w:bookmarkStart w:id="0" w:name="_Hlk490679703"/>
            <w:r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18" w:type="dxa"/>
            <w:shd w:val="clear" w:color="auto" w:fill="F1F1F1" w:themeFill="background1" w:themeFillShade="F2"/>
            <w:vAlign w:val="center"/>
          </w:tcPr>
          <w:p>
            <w:pPr>
              <w:spacing w:beforeLines="0" w:afterLines="0" w:line="300" w:lineRule="auto"/>
              <w:jc w:val="center"/>
              <w:rPr>
                <w:rFonts w:ascii="宋体" w:hAnsi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评审项目</w:t>
            </w:r>
          </w:p>
        </w:tc>
        <w:tc>
          <w:tcPr>
            <w:tcW w:w="5529" w:type="dxa"/>
            <w:shd w:val="clear" w:color="auto" w:fill="F1F1F1" w:themeFill="background1" w:themeFillShade="F2"/>
            <w:vAlign w:val="center"/>
          </w:tcPr>
          <w:p>
            <w:pPr>
              <w:spacing w:line="300" w:lineRule="auto"/>
              <w:ind w:firstLine="480" w:firstLineChars="0"/>
              <w:jc w:val="center"/>
              <w:rPr>
                <w:rFonts w:ascii="宋体" w:hAnsi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4"/>
                <w:szCs w:val="24"/>
                <w:highlight w:val="none"/>
              </w:rPr>
              <w:t>主要评审内容</w:t>
            </w:r>
          </w:p>
        </w:tc>
        <w:tc>
          <w:tcPr>
            <w:tcW w:w="840" w:type="dxa"/>
            <w:shd w:val="clear" w:color="auto" w:fill="F1F1F1" w:themeFill="background1" w:themeFillShade="F2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ascii="宋体"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实力</w:t>
            </w:r>
          </w:p>
        </w:tc>
        <w:tc>
          <w:tcPr>
            <w:tcW w:w="5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根据合作方提供的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近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一年的经营收入进行评分。收入达8000万元的，得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分；每增加2000万元，多得1分；未达到8000万元的，本项不得分。本项满分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（合作方需提供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2021年—2023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年度审计报告，并加盖单位公章，如无法提供请提供说明函，并附上第三方审计机构财务数据证明材料。）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ascii="宋体" w:hAnsi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注：合作方如果不提供审计报告结论页、提供的审计报告出现亏损或审计报告出具的是保留意见、无法表示意见、否定意见的审计结论，该项不得分。</w:t>
            </w:r>
          </w:p>
        </w:tc>
        <w:tc>
          <w:tcPr>
            <w:tcW w:w="840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hanging="46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品牌共建</w:t>
            </w:r>
          </w:p>
        </w:tc>
        <w:tc>
          <w:tcPr>
            <w:tcW w:w="5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textAlignment w:val="auto"/>
              <w:rPr>
                <w:rFonts w:hint="default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合作方承诺可与广网融科公司联合进行福建地区舆情市场推广，包括联合出具舆情服务报告、联合进行品牌推广等。本项满分5分，否则不得分。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注：合作方提供服务承诺函，并加盖单位公章。</w:t>
            </w:r>
          </w:p>
        </w:tc>
        <w:tc>
          <w:tcPr>
            <w:tcW w:w="840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知识产权</w:t>
            </w:r>
          </w:p>
        </w:tc>
        <w:tc>
          <w:tcPr>
            <w:tcW w:w="5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根据合作方提供的舆情大数据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系统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（或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互联网舆情监测系统、传播分析可视化系统、大数据分析研判系统、舆情溯源系统等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）相关软件的专利证书或计算机软件著作权证书进行评分。每获得1项专利，加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分，每获得1项软件著作权，加1分。本项满分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注：合作方应提供相关证书复印件，否则本项不得分。</w:t>
            </w:r>
          </w:p>
        </w:tc>
        <w:tc>
          <w:tcPr>
            <w:tcW w:w="840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合作案例</w:t>
            </w:r>
          </w:p>
        </w:tc>
        <w:tc>
          <w:tcPr>
            <w:tcW w:w="5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根据合作方提供的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以合作方为主体，为省部级或省市级政府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提供大数据相关监测分析系统服务（要求2019年1月1日起至招募公示截止日期前），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且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单项合同金额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在50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万元及以上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，每提供一个，得2分，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满分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10分。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注：合作方需提供合同关键页（或框架协议关键页及订单）复印件，并加盖单位公章。</w:t>
            </w:r>
          </w:p>
        </w:tc>
        <w:tc>
          <w:tcPr>
            <w:tcW w:w="840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</w:tr>
      <w:bookmarkEnd w:id="0"/>
    </w:tbl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ind w:left="0" w:leftChars="0" w:firstLine="0" w:firstLineChars="0"/>
        <w:rPr>
          <w:rFonts w:hint="eastAsia"/>
          <w:color w:val="auto"/>
          <w:highlight w:val="none"/>
        </w:rPr>
      </w:pPr>
    </w:p>
    <w:p>
      <w:pPr>
        <w:numPr>
          <w:ilvl w:val="0"/>
          <w:numId w:val="0"/>
        </w:numPr>
        <w:spacing w:line="580" w:lineRule="exact"/>
        <w:ind w:firstLine="643" w:firstLineChars="200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3. 价格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部分评分（P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F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）    满分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分</w:t>
      </w:r>
    </w:p>
    <w:tbl>
      <w:tblPr>
        <w:tblStyle w:val="4"/>
        <w:tblW w:w="8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292"/>
        <w:gridCol w:w="5445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评审项目</w:t>
            </w:r>
          </w:p>
        </w:tc>
        <w:tc>
          <w:tcPr>
            <w:tcW w:w="5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spacing w:beforeLines="0" w:afterLines="0" w:line="300" w:lineRule="auto"/>
              <w:jc w:val="center"/>
              <w:rPr>
                <w:rFonts w:ascii="宋体" w:hAnsi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4"/>
                <w:szCs w:val="24"/>
                <w:highlight w:val="none"/>
              </w:rPr>
              <w:t>主要评审内容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spacing w:beforeLines="0" w:afterLines="0" w:line="300" w:lineRule="auto"/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4"/>
                <w:szCs w:val="24"/>
                <w:highlight w:val="none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6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int="default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舆情大数据服务包结算价</w:t>
            </w:r>
          </w:p>
        </w:tc>
        <w:tc>
          <w:tcPr>
            <w:tcW w:w="5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合作方应承诺舆情大数据服务包结算单价（含税）不高于3万元/年/个，并在此基础上进行报价，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经营评审会按下列方法计算各合作方的报价部分得分。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auto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P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subscript"/>
              </w:rPr>
              <w:t>最低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auto"/>
              <w:ind w:firstLine="355" w:firstLineChars="148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142875</wp:posOffset>
                      </wp:positionV>
                      <wp:extent cx="533400" cy="0"/>
                      <wp:effectExtent l="0" t="4445" r="0" b="5080"/>
                      <wp:wrapNone/>
                      <wp:docPr id="1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6" o:spid="_x0000_s1026" o:spt="20" style="position:absolute;left:0pt;margin-left:69.35pt;margin-top:11.25pt;height:0pt;width:42pt;z-index:251659264;mso-width-relative:page;mso-height-relative:page;" filled="f" stroked="t" coordsize="21600,21600" o:gfxdata="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2iE6HVAAAACQEAAA8AAAAAAAAAAQAgAAAAIgAAAGRycy9kb3ducmV2LnhtbFBL&#10;AQIUABQAAAAIAIdO4kAb2d5m+QEAAO0DAAAOAAAAAAAAAAEAIAAAACQ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PF=        ×50%×100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auto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"/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PF为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合作方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的报价得分。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P最低为各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合作方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所报的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u w:val="single"/>
              </w:rPr>
              <w:t>含税总价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P的最低值。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P为各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合作方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所报的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u w:val="single"/>
              </w:rPr>
              <w:t>含税总价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计算分数时四舍五入取小数点后两位。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"/>
              </w:rPr>
              <w:t>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合作方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"/>
              </w:rPr>
              <w:t>应根据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附件1舆情大数据服务包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"/>
              </w:rPr>
              <w:t>内容一览表进行报价。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5.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合作方提供相关报价合作服务承诺函，并加盖单位公章。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50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7BBCAA"/>
    <w:multiLevelType w:val="singleLevel"/>
    <w:tmpl w:val="3C7BBCA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ZjVmOWQwNmI4MDM4OWMwZmVhMGJkMDE0Y2UyZTMifQ=="/>
  </w:docVars>
  <w:rsids>
    <w:rsidRoot w:val="19505B1F"/>
    <w:rsid w:val="1950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Normal (Web)"/>
    <w:unhideWhenUsed/>
    <w:qFormat/>
    <w:uiPriority w:val="0"/>
    <w:pPr>
      <w:widowControl w:val="0"/>
      <w:spacing w:before="100" w:beforeLines="0" w:beforeAutospacing="1" w:after="100" w:afterLines="0" w:afterAutospacing="1"/>
    </w:pPr>
    <w:rPr>
      <w:rFonts w:hint="eastAsia" w:ascii="Times New Roman" w:hAnsi="Times New Roman" w:eastAsia="Times New Roman" w:cs="Times New Roman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2024-06-07T01:11:00Z</dcterms:created>
  <dc:creator>玛丽莲猛男</dc:creator>
  <cp:lastModifiedBy>玛丽莲猛男</cp:lastModifiedBy>
  <dcterms:modified xsi:type="dcterms:W3CDTF">2024-06-07T01:12:31Z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79E4539B0A50439F93FD2054A157618F_11</vt:lpwstr>
  </property>
</Properties>
</file>