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rPr>
      </w:pPr>
      <w:r>
        <w:rPr>
          <w:rFonts w:hint="eastAsia" w:ascii="黑体" w:hAnsi="黑体" w:eastAsia="黑体" w:cs="黑体"/>
          <w:sz w:val="32"/>
          <w:szCs w:val="32"/>
        </w:rPr>
        <w:t>附件：合作方招募评分规则</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本次招募采用综合评分法，根据以下标准和方法对通过资格审查的意向合作方进行评议。广网融科公司</w:t>
      </w:r>
      <w:r>
        <w:rPr>
          <w:rFonts w:hint="eastAsia" w:ascii="仿宋_GB2312" w:hAnsi="仿宋" w:eastAsia="仿宋_GB2312"/>
          <w:kern w:val="0"/>
          <w:sz w:val="32"/>
          <w:szCs w:val="32"/>
          <w:lang w:val="en-US" w:eastAsia="zh-CN"/>
        </w:rPr>
        <w:t>经营评审</w:t>
      </w:r>
      <w:r>
        <w:rPr>
          <w:rFonts w:hint="eastAsia" w:ascii="仿宋_GB2312" w:hAnsi="仿宋" w:eastAsia="仿宋_GB2312"/>
          <w:kern w:val="0"/>
          <w:sz w:val="32"/>
          <w:szCs w:val="32"/>
        </w:rPr>
        <w:t>小组将对意向合作方从企业综合实力部分、分成比例、内容部分、运营支撑部分</w:t>
      </w:r>
      <w:r>
        <w:rPr>
          <w:rFonts w:hint="eastAsia" w:ascii="仿宋_GB2312" w:hAnsi="仿宋" w:eastAsia="仿宋_GB2312"/>
          <w:kern w:val="0"/>
          <w:sz w:val="32"/>
          <w:szCs w:val="32"/>
          <w:lang w:val="en-US" w:eastAsia="zh-CN"/>
        </w:rPr>
        <w:t>四</w:t>
      </w:r>
      <w:r>
        <w:rPr>
          <w:rFonts w:hint="eastAsia" w:ascii="仿宋_GB2312" w:hAnsi="仿宋" w:eastAsia="仿宋_GB2312"/>
          <w:kern w:val="0"/>
          <w:sz w:val="32"/>
          <w:szCs w:val="32"/>
        </w:rPr>
        <w:t>个部分别进行打分，计算出各意向合作方的综合得分。按综合得分从高到低的顺序进行排名，综合得分第一名的，将被确定为福建高清互动云电视“</w:t>
      </w:r>
      <w:r>
        <w:rPr>
          <w:rFonts w:hint="eastAsia" w:ascii="仿宋_GB2312" w:hAnsi="仿宋" w:eastAsia="仿宋_GB2312"/>
          <w:kern w:val="0"/>
          <w:sz w:val="32"/>
          <w:szCs w:val="32"/>
          <w:lang w:val="en-US" w:eastAsia="zh-CN"/>
        </w:rPr>
        <w:t>QQ音乐TV版</w:t>
      </w:r>
      <w:r>
        <w:rPr>
          <w:rFonts w:hint="eastAsia" w:ascii="仿宋_GB2312" w:hAnsi="仿宋" w:eastAsia="仿宋_GB2312"/>
          <w:kern w:val="0"/>
          <w:sz w:val="32"/>
          <w:szCs w:val="32"/>
        </w:rPr>
        <w:t>”项目合作方。</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若有相同的综合得分，则其中分成比例得分高的排序在前；</w:t>
      </w:r>
      <w:r>
        <w:rPr>
          <w:rFonts w:hint="eastAsia" w:ascii="仿宋_GB2312" w:hAnsi="仿宋" w:eastAsia="仿宋_GB2312"/>
          <w:kern w:val="0"/>
          <w:sz w:val="32"/>
          <w:szCs w:val="32"/>
          <w:lang w:val="en-US" w:eastAsia="zh-CN"/>
        </w:rPr>
        <w:t>若分成比例得分相同，</w:t>
      </w:r>
      <w:r>
        <w:rPr>
          <w:rFonts w:hint="eastAsia" w:ascii="仿宋_GB2312" w:hAnsi="仿宋" w:eastAsia="仿宋_GB2312"/>
          <w:kern w:val="0"/>
          <w:sz w:val="32"/>
          <w:szCs w:val="32"/>
        </w:rPr>
        <w:t>则企业综合实力得分高的排序在前；若前述情况仍是相同，则内容部分得分高的排序在前；若前述情况仍是相同，则运营支撑部分得分高的排序在前；若前述情况仍是相同，则由广网融科公司</w:t>
      </w:r>
      <w:r>
        <w:rPr>
          <w:rFonts w:hint="eastAsia" w:ascii="仿宋_GB2312" w:hAnsi="仿宋" w:eastAsia="仿宋_GB2312"/>
          <w:kern w:val="0"/>
          <w:sz w:val="32"/>
          <w:szCs w:val="32"/>
          <w:lang w:val="en-US" w:eastAsia="zh-CN"/>
        </w:rPr>
        <w:t>经营评审</w:t>
      </w:r>
      <w:r>
        <w:rPr>
          <w:rFonts w:hint="eastAsia" w:ascii="仿宋_GB2312" w:hAnsi="仿宋" w:eastAsia="仿宋_GB2312"/>
          <w:kern w:val="0"/>
          <w:sz w:val="32"/>
          <w:szCs w:val="32"/>
        </w:rPr>
        <w:t>小组记名投票</w:t>
      </w:r>
      <w:r>
        <w:rPr>
          <w:rFonts w:hint="eastAsia" w:ascii="仿宋_GB2312" w:hAnsi="仿宋" w:eastAsia="仿宋_GB2312"/>
          <w:kern w:val="0"/>
          <w:sz w:val="32"/>
          <w:szCs w:val="32"/>
          <w:lang w:val="en-US" w:eastAsia="zh-CN"/>
        </w:rPr>
        <w:t>确认合作方排序</w:t>
      </w:r>
      <w:r>
        <w:rPr>
          <w:rFonts w:hint="eastAsia" w:ascii="仿宋_GB2312" w:hAnsi="仿宋" w:eastAsia="仿宋_GB2312"/>
          <w:kern w:val="0"/>
          <w:sz w:val="32"/>
          <w:szCs w:val="32"/>
        </w:rPr>
        <w:t>。</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各部分评分分值分布如下：</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A：企业综合实力评分</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满分</w:t>
      </w:r>
      <w:r>
        <w:rPr>
          <w:rFonts w:hint="eastAsia" w:ascii="仿宋_GB2312" w:hAnsi="仿宋" w:eastAsia="仿宋_GB2312"/>
          <w:kern w:val="0"/>
          <w:sz w:val="32"/>
          <w:szCs w:val="32"/>
          <w:lang w:val="en-US" w:eastAsia="zh-CN"/>
        </w:rPr>
        <w:t>22</w:t>
      </w:r>
      <w:r>
        <w:rPr>
          <w:rFonts w:hint="eastAsia" w:ascii="仿宋_GB2312" w:hAnsi="仿宋" w:eastAsia="仿宋_GB2312"/>
          <w:kern w:val="0"/>
          <w:sz w:val="32"/>
          <w:szCs w:val="32"/>
        </w:rPr>
        <w:t>分</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B：分成比例</w:t>
      </w:r>
      <w:r>
        <w:rPr>
          <w:rFonts w:hint="eastAsia" w:ascii="仿宋_GB2312" w:hAnsi="仿宋" w:eastAsia="仿宋_GB2312"/>
          <w:kern w:val="0"/>
          <w:sz w:val="32"/>
          <w:szCs w:val="32"/>
          <w:lang w:val="en-US" w:eastAsia="zh-CN"/>
        </w:rPr>
        <w:t xml:space="preserve">评分             </w:t>
      </w:r>
      <w:r>
        <w:rPr>
          <w:rFonts w:hint="eastAsia" w:ascii="仿宋_GB2312" w:hAnsi="仿宋" w:eastAsia="仿宋_GB2312"/>
          <w:kern w:val="0"/>
          <w:sz w:val="32"/>
          <w:szCs w:val="32"/>
        </w:rPr>
        <w:t>满分</w:t>
      </w:r>
      <w:r>
        <w:rPr>
          <w:rFonts w:hint="eastAsia" w:ascii="仿宋_GB2312" w:hAnsi="仿宋" w:eastAsia="仿宋_GB2312"/>
          <w:kern w:val="0"/>
          <w:sz w:val="32"/>
          <w:szCs w:val="32"/>
          <w:lang w:val="en-US" w:eastAsia="zh-CN"/>
        </w:rPr>
        <w:t>30</w:t>
      </w:r>
      <w:r>
        <w:rPr>
          <w:rFonts w:hint="eastAsia" w:ascii="仿宋_GB2312" w:hAnsi="仿宋" w:eastAsia="仿宋_GB2312"/>
          <w:kern w:val="0"/>
          <w:sz w:val="32"/>
          <w:szCs w:val="32"/>
        </w:rPr>
        <w:t>分</w:t>
      </w:r>
    </w:p>
    <w:p>
      <w:pPr>
        <w:spacing w:line="580" w:lineRule="exact"/>
        <w:ind w:firstLine="640" w:firstLineChars="200"/>
        <w:rPr>
          <w:rFonts w:hint="eastAsia" w:ascii="仿宋_GB2312" w:hAnsi="仿宋" w:eastAsia="仿宋_GB2312"/>
          <w:kern w:val="0"/>
          <w:sz w:val="32"/>
          <w:szCs w:val="32"/>
          <w:highlight w:val="none"/>
        </w:rPr>
      </w:pPr>
      <w:r>
        <w:rPr>
          <w:rFonts w:hint="eastAsia" w:ascii="仿宋_GB2312" w:hAnsi="仿宋" w:eastAsia="仿宋_GB2312"/>
          <w:kern w:val="0"/>
          <w:sz w:val="32"/>
          <w:szCs w:val="32"/>
        </w:rPr>
        <w:t>C：内容部分评分</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rPr>
        <w:t>满</w:t>
      </w:r>
      <w:r>
        <w:rPr>
          <w:rFonts w:hint="eastAsia" w:ascii="仿宋_GB2312" w:hAnsi="仿宋" w:eastAsia="仿宋_GB2312"/>
          <w:kern w:val="0"/>
          <w:sz w:val="32"/>
          <w:szCs w:val="32"/>
          <w:highlight w:val="none"/>
        </w:rPr>
        <w:t>分</w:t>
      </w:r>
      <w:r>
        <w:rPr>
          <w:rFonts w:hint="eastAsia" w:ascii="仿宋_GB2312" w:hAnsi="仿宋" w:eastAsia="仿宋_GB2312"/>
          <w:kern w:val="0"/>
          <w:sz w:val="32"/>
          <w:szCs w:val="32"/>
          <w:highlight w:val="none"/>
          <w:lang w:val="en-US" w:eastAsia="zh-CN"/>
        </w:rPr>
        <w:t>20</w:t>
      </w:r>
      <w:r>
        <w:rPr>
          <w:rFonts w:hint="eastAsia" w:ascii="仿宋_GB2312" w:hAnsi="仿宋" w:eastAsia="仿宋_GB2312"/>
          <w:kern w:val="0"/>
          <w:sz w:val="32"/>
          <w:szCs w:val="32"/>
          <w:highlight w:val="none"/>
        </w:rPr>
        <w:t>分</w:t>
      </w:r>
    </w:p>
    <w:p>
      <w:pPr>
        <w:spacing w:line="580" w:lineRule="exact"/>
        <w:ind w:firstLine="640" w:firstLineChars="200"/>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rPr>
        <w:t>D：运营支撑部分评分</w:t>
      </w:r>
      <w:r>
        <w:rPr>
          <w:rFonts w:hint="eastAsia" w:ascii="仿宋_GB2312" w:hAnsi="仿宋" w:eastAsia="仿宋_GB2312"/>
          <w:kern w:val="0"/>
          <w:sz w:val="32"/>
          <w:szCs w:val="32"/>
          <w:highlight w:val="none"/>
          <w:lang w:val="en-US" w:eastAsia="zh-CN"/>
        </w:rPr>
        <w:t xml:space="preserve">         </w:t>
      </w:r>
      <w:r>
        <w:rPr>
          <w:rFonts w:hint="eastAsia" w:ascii="仿宋_GB2312" w:hAnsi="仿宋" w:eastAsia="仿宋_GB2312"/>
          <w:kern w:val="0"/>
          <w:sz w:val="32"/>
          <w:szCs w:val="32"/>
          <w:highlight w:val="none"/>
        </w:rPr>
        <w:t>满分</w:t>
      </w:r>
      <w:r>
        <w:rPr>
          <w:rFonts w:hint="eastAsia" w:ascii="仿宋_GB2312" w:hAnsi="仿宋" w:eastAsia="仿宋_GB2312"/>
          <w:kern w:val="0"/>
          <w:sz w:val="32"/>
          <w:szCs w:val="32"/>
          <w:highlight w:val="none"/>
          <w:lang w:val="en-US" w:eastAsia="zh-CN"/>
        </w:rPr>
        <w:t>28</w:t>
      </w:r>
      <w:r>
        <w:rPr>
          <w:rFonts w:hint="eastAsia" w:ascii="仿宋_GB2312" w:hAnsi="仿宋" w:eastAsia="仿宋_GB2312"/>
          <w:kern w:val="0"/>
          <w:sz w:val="32"/>
          <w:szCs w:val="32"/>
          <w:highlight w:val="none"/>
        </w:rPr>
        <w:t>分</w:t>
      </w:r>
    </w:p>
    <w:p>
      <w:pPr>
        <w:spacing w:line="58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综合得分：P＝A+B+C+D</w:t>
      </w:r>
    </w:p>
    <w:p>
      <w:pPr>
        <w:spacing w:line="580" w:lineRule="exact"/>
        <w:rPr>
          <w:rFonts w:hint="eastAsia" w:ascii="黑体" w:hAnsi="黑体" w:eastAsia="黑体" w:cs="黑体"/>
          <w:sz w:val="32"/>
          <w:szCs w:val="32"/>
        </w:rPr>
      </w:pPr>
    </w:p>
    <w:tbl>
      <w:tblPr>
        <w:tblStyle w:val="3"/>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368"/>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30" w:type="pct"/>
            <w:shd w:val="clear" w:color="auto" w:fill="F2F2F2"/>
            <w:noWrap w:val="0"/>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评分部分</w:t>
            </w:r>
          </w:p>
        </w:tc>
        <w:tc>
          <w:tcPr>
            <w:tcW w:w="4369" w:type="pct"/>
            <w:gridSpan w:val="2"/>
            <w:shd w:val="clear" w:color="auto" w:fill="F2F2F2"/>
            <w:noWrap w:val="0"/>
            <w:vAlign w:val="center"/>
          </w:tcPr>
          <w:p>
            <w:pPr>
              <w:widowControl/>
              <w:jc w:val="center"/>
              <w:textAlignment w:val="center"/>
              <w:rPr>
                <w:rFonts w:hint="eastAsia" w:ascii="宋体" w:hAnsi="宋体" w:eastAsia="宋体" w:cs="宋体"/>
                <w:b/>
                <w:bCs/>
                <w:szCs w:val="21"/>
                <w:lang w:eastAsia="zh-CN"/>
              </w:rPr>
            </w:pPr>
            <w:r>
              <w:rPr>
                <w:rFonts w:hint="eastAsia" w:ascii="宋体" w:hAnsi="宋体" w:cs="宋体"/>
                <w:b/>
                <w:bCs/>
                <w:kern w:val="0"/>
                <w:szCs w:val="21"/>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pct"/>
            <w:vMerge w:val="restart"/>
            <w:noWrap w:val="0"/>
            <w:vAlign w:val="center"/>
          </w:tcPr>
          <w:p>
            <w:pPr>
              <w:widowControl/>
              <w:numPr>
                <w:ilvl w:val="0"/>
                <w:numId w:val="1"/>
              </w:numPr>
              <w:jc w:val="center"/>
              <w:textAlignment w:val="center"/>
              <w:rPr>
                <w:rFonts w:hint="eastAsia" w:ascii="宋体" w:hAnsi="宋体" w:cs="宋体"/>
                <w:kern w:val="0"/>
                <w:szCs w:val="21"/>
                <w:lang w:bidi="ar"/>
              </w:rPr>
            </w:pPr>
            <w:r>
              <w:rPr>
                <w:rFonts w:hint="eastAsia" w:ascii="宋体" w:hAnsi="宋体" w:cs="宋体"/>
                <w:b/>
                <w:bCs/>
                <w:kern w:val="0"/>
                <w:szCs w:val="21"/>
                <w:lang w:bidi="ar"/>
              </w:rPr>
              <w:t>企业综合实力（</w:t>
            </w:r>
            <w:r>
              <w:rPr>
                <w:rFonts w:hint="eastAsia" w:ascii="宋体" w:hAnsi="宋体" w:cs="宋体"/>
                <w:b/>
                <w:bCs/>
                <w:kern w:val="0"/>
                <w:szCs w:val="21"/>
                <w:lang w:val="en-US" w:eastAsia="zh-CN" w:bidi="ar"/>
              </w:rPr>
              <w:t>22</w:t>
            </w:r>
            <w:r>
              <w:rPr>
                <w:rFonts w:hint="eastAsia" w:ascii="宋体" w:hAnsi="宋体" w:cs="宋体"/>
                <w:b/>
                <w:bCs/>
                <w:kern w:val="0"/>
                <w:szCs w:val="21"/>
                <w:lang w:bidi="ar"/>
              </w:rPr>
              <w:t>分）</w:t>
            </w:r>
          </w:p>
        </w:tc>
        <w:tc>
          <w:tcPr>
            <w:tcW w:w="763" w:type="pct"/>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A1:公司</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实力</w:t>
            </w:r>
          </w:p>
          <w:p>
            <w:pPr>
              <w:widowControl/>
              <w:jc w:val="center"/>
              <w:textAlignment w:val="center"/>
              <w:rPr>
                <w:rFonts w:hint="eastAsia" w:ascii="宋体" w:hAnsi="宋体" w:cs="宋体"/>
                <w:szCs w:val="21"/>
              </w:rPr>
            </w:pPr>
            <w:r>
              <w:rPr>
                <w:rFonts w:hint="eastAsia" w:ascii="宋体" w:hAnsi="宋体" w:cs="宋体"/>
                <w:kern w:val="0"/>
                <w:szCs w:val="21"/>
                <w:lang w:bidi="ar"/>
              </w:rPr>
              <w:t>(5分)</w:t>
            </w:r>
          </w:p>
        </w:tc>
        <w:tc>
          <w:tcPr>
            <w:tcW w:w="3606" w:type="pct"/>
            <w:noWrap w:val="0"/>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根据合作方提供的2020-202</w:t>
            </w:r>
            <w:r>
              <w:rPr>
                <w:rFonts w:hint="eastAsia" w:ascii="宋体" w:hAnsi="宋体" w:cs="宋体"/>
                <w:kern w:val="0"/>
                <w:szCs w:val="21"/>
                <w:lang w:val="en-US" w:eastAsia="zh-CN" w:bidi="ar"/>
              </w:rPr>
              <w:t>2</w:t>
            </w:r>
            <w:r>
              <w:rPr>
                <w:rFonts w:hint="eastAsia" w:ascii="宋体" w:hAnsi="宋体" w:cs="宋体"/>
                <w:kern w:val="0"/>
                <w:szCs w:val="21"/>
                <w:lang w:bidi="ar"/>
              </w:rPr>
              <w:t>年任意一年的经营收入进行评分。收入达</w:t>
            </w:r>
            <w:r>
              <w:rPr>
                <w:rFonts w:hint="eastAsia" w:ascii="宋体" w:hAnsi="宋体" w:cs="宋体"/>
                <w:kern w:val="0"/>
                <w:szCs w:val="21"/>
                <w:lang w:val="en-US" w:eastAsia="zh-CN" w:bidi="ar"/>
              </w:rPr>
              <w:t>1</w:t>
            </w:r>
            <w:r>
              <w:rPr>
                <w:rFonts w:ascii="宋体" w:hAnsi="宋体" w:cs="宋体"/>
                <w:kern w:val="0"/>
                <w:szCs w:val="21"/>
                <w:lang w:bidi="ar"/>
              </w:rPr>
              <w:t>00</w:t>
            </w:r>
            <w:r>
              <w:rPr>
                <w:rFonts w:hint="eastAsia" w:ascii="宋体" w:hAnsi="宋体" w:cs="宋体"/>
                <w:kern w:val="0"/>
                <w:szCs w:val="21"/>
                <w:lang w:val="en-US" w:eastAsia="zh-CN" w:bidi="ar"/>
              </w:rPr>
              <w:t>0</w:t>
            </w:r>
            <w:r>
              <w:rPr>
                <w:rFonts w:hint="eastAsia" w:ascii="宋体" w:hAnsi="宋体" w:cs="宋体"/>
                <w:kern w:val="0"/>
                <w:szCs w:val="21"/>
                <w:lang w:bidi="ar"/>
              </w:rPr>
              <w:t>万元的</w:t>
            </w:r>
            <w:r>
              <w:rPr>
                <w:rFonts w:hint="eastAsia" w:ascii="宋体" w:hAnsi="宋体" w:cs="宋体"/>
                <w:kern w:val="0"/>
                <w:szCs w:val="21"/>
                <w:lang w:eastAsia="zh-CN" w:bidi="ar"/>
              </w:rPr>
              <w:t>，</w:t>
            </w:r>
            <w:r>
              <w:rPr>
                <w:rFonts w:hint="eastAsia" w:ascii="宋体" w:hAnsi="宋体" w:cs="宋体"/>
                <w:kern w:val="0"/>
                <w:szCs w:val="21"/>
                <w:lang w:bidi="ar"/>
              </w:rPr>
              <w:t>得3分；每增加</w:t>
            </w:r>
            <w:r>
              <w:rPr>
                <w:rFonts w:hint="eastAsia" w:ascii="宋体" w:hAnsi="宋体" w:cs="宋体"/>
                <w:kern w:val="0"/>
                <w:szCs w:val="21"/>
                <w:lang w:val="en-US" w:eastAsia="zh-CN" w:bidi="ar"/>
              </w:rPr>
              <w:t>1000</w:t>
            </w:r>
            <w:r>
              <w:rPr>
                <w:rFonts w:hint="eastAsia" w:ascii="宋体" w:hAnsi="宋体" w:cs="宋体"/>
                <w:kern w:val="0"/>
                <w:szCs w:val="21"/>
                <w:lang w:bidi="ar"/>
              </w:rPr>
              <w:t>万元，多得</w:t>
            </w:r>
            <w:r>
              <w:rPr>
                <w:rFonts w:hint="eastAsia" w:ascii="宋体" w:hAnsi="宋体" w:cs="宋体"/>
                <w:kern w:val="0"/>
                <w:szCs w:val="21"/>
                <w:lang w:val="en-US" w:eastAsia="zh-CN" w:bidi="ar"/>
              </w:rPr>
              <w:t>2</w:t>
            </w:r>
            <w:r>
              <w:rPr>
                <w:rFonts w:hint="eastAsia" w:ascii="宋体" w:hAnsi="宋体" w:cs="宋体"/>
                <w:kern w:val="0"/>
                <w:szCs w:val="21"/>
                <w:lang w:bidi="ar"/>
              </w:rPr>
              <w:t>分；未达到</w:t>
            </w:r>
            <w:r>
              <w:rPr>
                <w:rFonts w:hint="eastAsia" w:ascii="宋体" w:hAnsi="宋体" w:cs="宋体"/>
                <w:kern w:val="0"/>
                <w:szCs w:val="21"/>
                <w:lang w:val="en-US" w:eastAsia="zh-CN" w:bidi="ar"/>
              </w:rPr>
              <w:t>1</w:t>
            </w:r>
            <w:r>
              <w:rPr>
                <w:rFonts w:hint="eastAsia" w:ascii="宋体" w:hAnsi="宋体" w:cs="宋体"/>
                <w:kern w:val="0"/>
                <w:szCs w:val="21"/>
                <w:lang w:bidi="ar"/>
              </w:rPr>
              <w:t>00</w:t>
            </w:r>
            <w:r>
              <w:rPr>
                <w:rFonts w:hint="eastAsia" w:ascii="宋体" w:hAnsi="宋体" w:cs="宋体"/>
                <w:kern w:val="0"/>
                <w:szCs w:val="21"/>
                <w:lang w:val="en-US" w:eastAsia="zh-CN" w:bidi="ar"/>
              </w:rPr>
              <w:t>0</w:t>
            </w:r>
            <w:r>
              <w:rPr>
                <w:rFonts w:hint="eastAsia" w:ascii="宋体" w:hAnsi="宋体" w:cs="宋体"/>
                <w:kern w:val="0"/>
                <w:szCs w:val="21"/>
                <w:lang w:bidi="ar"/>
              </w:rPr>
              <w:t>万元的，本项不得分。本项满分5分。</w:t>
            </w:r>
          </w:p>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（合作方需提供年度审计报告，并加盖单位公章，如无法提供请提供说明函，并附上第三方审计机构财务数据证明材料。）</w:t>
            </w:r>
          </w:p>
          <w:p>
            <w:pPr>
              <w:widowControl/>
              <w:jc w:val="left"/>
              <w:textAlignment w:val="center"/>
              <w:rPr>
                <w:rFonts w:hint="eastAsia" w:ascii="宋体" w:hAnsi="宋体" w:cs="宋体"/>
                <w:szCs w:val="21"/>
              </w:rPr>
            </w:pPr>
            <w:r>
              <w:rPr>
                <w:rFonts w:hint="eastAsia" w:ascii="宋体" w:hAnsi="宋体" w:cs="宋体"/>
                <w:b/>
                <w:bCs/>
                <w:szCs w:val="21"/>
              </w:rPr>
              <w:t>注：合作方如果不提供审计报告结论页、提供的审计报告出现亏损或审计报告出具的是保留意见、无法表示意见、否定意见的审计结论，该项</w:t>
            </w:r>
            <w:r>
              <w:rPr>
                <w:rFonts w:hint="eastAsia" w:ascii="宋体" w:hAnsi="宋体" w:cs="宋体"/>
                <w:b/>
                <w:bCs/>
                <w:szCs w:val="21"/>
                <w:lang w:val="en-US" w:eastAsia="zh-CN"/>
              </w:rPr>
              <w:t>不得分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630" w:type="pct"/>
            <w:vMerge w:val="continue"/>
            <w:noWrap w:val="0"/>
            <w:vAlign w:val="center"/>
          </w:tcPr>
          <w:p>
            <w:pPr>
              <w:widowControl/>
              <w:jc w:val="center"/>
              <w:textAlignment w:val="center"/>
              <w:rPr>
                <w:rFonts w:hint="eastAsia" w:ascii="宋体" w:hAnsi="宋体" w:cs="宋体"/>
                <w:b/>
                <w:bCs/>
                <w:kern w:val="0"/>
                <w:szCs w:val="21"/>
                <w:lang w:bidi="ar"/>
              </w:rPr>
            </w:pPr>
          </w:p>
        </w:tc>
        <w:tc>
          <w:tcPr>
            <w:tcW w:w="763" w:type="pct"/>
            <w:vMerge w:val="restart"/>
            <w:noWrap w:val="0"/>
            <w:vAlign w:val="center"/>
          </w:tcPr>
          <w:p>
            <w:pPr>
              <w:widowControl/>
              <w:jc w:val="center"/>
              <w:textAlignment w:val="center"/>
              <w:rPr>
                <w:rFonts w:hint="eastAsia" w:ascii="宋体" w:hAnsi="宋体" w:cs="宋体"/>
                <w:szCs w:val="21"/>
              </w:rPr>
            </w:pPr>
            <w:r>
              <w:rPr>
                <w:rFonts w:hint="eastAsia" w:ascii="宋体" w:hAnsi="宋体" w:cs="宋体"/>
                <w:szCs w:val="21"/>
              </w:rPr>
              <w:t>A2:行业</w:t>
            </w:r>
          </w:p>
          <w:p>
            <w:pPr>
              <w:widowControl/>
              <w:jc w:val="center"/>
              <w:textAlignment w:val="center"/>
              <w:rPr>
                <w:rFonts w:hint="eastAsia" w:ascii="宋体" w:hAnsi="宋体" w:cs="宋体"/>
                <w:szCs w:val="21"/>
              </w:rPr>
            </w:pPr>
            <w:r>
              <w:rPr>
                <w:rFonts w:hint="eastAsia" w:ascii="宋体" w:hAnsi="宋体" w:cs="宋体"/>
                <w:szCs w:val="21"/>
              </w:rPr>
              <w:t>资质</w:t>
            </w:r>
          </w:p>
          <w:p>
            <w:pPr>
              <w:pStyle w:val="2"/>
              <w:spacing w:line="240" w:lineRule="auto"/>
              <w:jc w:val="center"/>
              <w:rPr>
                <w:rFonts w:hint="eastAsia" w:ascii="宋体" w:hAnsi="宋体" w:cs="宋体"/>
                <w:sz w:val="21"/>
                <w:szCs w:val="21"/>
              </w:rPr>
            </w:pPr>
            <w:r>
              <w:rPr>
                <w:rFonts w:hint="eastAsia" w:ascii="宋体" w:hAnsi="宋体" w:cs="宋体"/>
                <w:kern w:val="0"/>
                <w:sz w:val="21"/>
                <w:szCs w:val="21"/>
                <w:lang w:bidi="ar"/>
              </w:rPr>
              <w:t>（</w:t>
            </w:r>
            <w:r>
              <w:rPr>
                <w:rFonts w:hint="eastAsia" w:ascii="宋体" w:hAnsi="宋体" w:cs="宋体"/>
                <w:kern w:val="0"/>
                <w:sz w:val="21"/>
                <w:szCs w:val="21"/>
                <w:lang w:val="en-US" w:eastAsia="zh-CN" w:bidi="ar"/>
              </w:rPr>
              <w:t>5</w:t>
            </w:r>
            <w:r>
              <w:rPr>
                <w:rFonts w:hint="eastAsia" w:ascii="宋体" w:hAnsi="宋体" w:cs="宋体"/>
                <w:kern w:val="0"/>
                <w:sz w:val="21"/>
                <w:szCs w:val="21"/>
                <w:lang w:bidi="ar"/>
              </w:rPr>
              <w:t>分）</w:t>
            </w:r>
          </w:p>
        </w:tc>
        <w:tc>
          <w:tcPr>
            <w:tcW w:w="3606" w:type="pct"/>
            <w:noWrap w:val="0"/>
            <w:vAlign w:val="center"/>
          </w:tcPr>
          <w:p>
            <w:pPr>
              <w:widowControl/>
              <w:jc w:val="left"/>
              <w:textAlignment w:val="center"/>
              <w:rPr>
                <w:rStyle w:val="6"/>
                <w:rFonts w:hint="eastAsia" w:ascii="宋体" w:hAnsi="宋体" w:cs="宋体"/>
                <w:sz w:val="21"/>
                <w:szCs w:val="21"/>
                <w:lang w:bidi="ar"/>
              </w:rPr>
            </w:pPr>
            <w:r>
              <w:rPr>
                <w:rFonts w:hint="eastAsia" w:ascii="宋体" w:hAnsi="宋体" w:cs="宋体"/>
                <w:kern w:val="0"/>
                <w:szCs w:val="21"/>
                <w:lang w:bidi="ar"/>
              </w:rPr>
              <w:t>合作方具备有效的</w:t>
            </w:r>
            <w:r>
              <w:rPr>
                <w:rFonts w:hint="eastAsia" w:ascii="宋体" w:hAnsi="宋体" w:cs="宋体"/>
                <w:kern w:val="0"/>
                <w:szCs w:val="21"/>
                <w:highlight w:val="none"/>
                <w:lang w:eastAsia="zh-CN" w:bidi="ar"/>
              </w:rPr>
              <w:t>【</w:t>
            </w:r>
            <w:r>
              <w:rPr>
                <w:rStyle w:val="6"/>
                <w:rFonts w:hint="eastAsia" w:ascii="宋体" w:hAnsi="宋体" w:cs="宋体"/>
                <w:color w:val="auto"/>
                <w:sz w:val="21"/>
                <w:szCs w:val="21"/>
                <w:highlight w:val="none"/>
                <w:lang w:bidi="ar"/>
              </w:rPr>
              <w:t>增值电信业务经营许可证</w:t>
            </w:r>
            <w:r>
              <w:rPr>
                <w:rStyle w:val="5"/>
                <w:rFonts w:hint="eastAsia" w:ascii="宋体" w:hAnsi="宋体" w:cs="宋体"/>
                <w:color w:val="auto"/>
                <w:highlight w:val="none"/>
              </w:rPr>
              <w:t>信息服务业务类</w:t>
            </w:r>
            <w:r>
              <w:rPr>
                <w:rFonts w:hint="eastAsia" w:ascii="宋体" w:hAnsi="宋体" w:cs="宋体"/>
                <w:kern w:val="0"/>
                <w:szCs w:val="21"/>
                <w:highlight w:val="none"/>
                <w:lang w:eastAsia="zh-CN" w:bidi="ar"/>
              </w:rPr>
              <w:t>】【</w:t>
            </w:r>
            <w:r>
              <w:rPr>
                <w:rFonts w:hint="eastAsia" w:ascii="宋体" w:hAnsi="宋体" w:cs="宋体"/>
                <w:kern w:val="0"/>
                <w:szCs w:val="21"/>
                <w:highlight w:val="none"/>
                <w:lang w:val="en-US" w:eastAsia="zh-CN" w:bidi="ar"/>
              </w:rPr>
              <w:t>广播电视节目制作经营许可证</w:t>
            </w:r>
            <w:r>
              <w:rPr>
                <w:rFonts w:hint="eastAsia" w:ascii="宋体" w:hAnsi="宋体" w:cs="宋体"/>
                <w:kern w:val="0"/>
                <w:szCs w:val="21"/>
                <w:highlight w:val="none"/>
                <w:lang w:eastAsia="zh-CN" w:bidi="ar"/>
              </w:rPr>
              <w:t>】</w:t>
            </w:r>
            <w:r>
              <w:rPr>
                <w:rStyle w:val="5"/>
                <w:rFonts w:hint="eastAsia" w:ascii="宋体" w:hAnsi="宋体" w:cs="宋体"/>
                <w:highlight w:val="none"/>
                <w:lang w:eastAsia="zh-Hans"/>
              </w:rPr>
              <w:t>和</w:t>
            </w:r>
            <w:r>
              <w:rPr>
                <w:rStyle w:val="5"/>
                <w:rFonts w:hint="eastAsia" w:ascii="宋体" w:hAnsi="宋体" w:cs="宋体"/>
                <w:highlight w:val="none"/>
                <w:lang w:eastAsia="zh-CN"/>
              </w:rPr>
              <w:t>【</w:t>
            </w:r>
            <w:r>
              <w:rPr>
                <w:rStyle w:val="5"/>
                <w:rFonts w:hint="eastAsia" w:ascii="宋体" w:hAnsi="宋体" w:cs="宋体"/>
                <w:highlight w:val="none"/>
                <w:lang w:val="en-US" w:eastAsia="zh-CN"/>
              </w:rPr>
              <w:t>信息网络传播视听节目许可证</w:t>
            </w:r>
            <w:r>
              <w:rPr>
                <w:rFonts w:hint="eastAsia" w:ascii="宋体" w:hAnsi="宋体" w:cs="宋体"/>
                <w:kern w:val="0"/>
                <w:szCs w:val="21"/>
                <w:highlight w:val="none"/>
                <w:lang w:eastAsia="zh-CN" w:bidi="ar"/>
              </w:rPr>
              <w:t>】</w:t>
            </w:r>
            <w:r>
              <w:rPr>
                <w:rStyle w:val="6"/>
                <w:rFonts w:hint="eastAsia" w:ascii="宋体" w:hAnsi="宋体" w:cs="宋体"/>
                <w:sz w:val="21"/>
                <w:szCs w:val="21"/>
                <w:lang w:val="en-US" w:eastAsia="zh-CN" w:bidi="ar"/>
              </w:rPr>
              <w:t>三</w:t>
            </w:r>
            <w:r>
              <w:rPr>
                <w:rStyle w:val="6"/>
                <w:rFonts w:hint="eastAsia" w:ascii="宋体" w:hAnsi="宋体" w:cs="宋体"/>
                <w:sz w:val="21"/>
                <w:szCs w:val="21"/>
                <w:lang w:eastAsia="zh-Hans" w:bidi="ar"/>
              </w:rPr>
              <w:t>证齐全</w:t>
            </w:r>
            <w:r>
              <w:rPr>
                <w:rStyle w:val="6"/>
                <w:rFonts w:hint="eastAsia" w:ascii="宋体" w:hAnsi="宋体" w:cs="宋体"/>
                <w:sz w:val="21"/>
                <w:szCs w:val="21"/>
                <w:lang w:bidi="ar"/>
              </w:rPr>
              <w:t>，得</w:t>
            </w:r>
            <w:r>
              <w:rPr>
                <w:rStyle w:val="6"/>
                <w:rFonts w:hint="eastAsia" w:ascii="宋体" w:hAnsi="宋体" w:cs="宋体"/>
                <w:sz w:val="21"/>
                <w:szCs w:val="21"/>
                <w:lang w:val="en-US" w:eastAsia="zh-CN" w:bidi="ar"/>
              </w:rPr>
              <w:t>5</w:t>
            </w:r>
            <w:r>
              <w:rPr>
                <w:rStyle w:val="6"/>
                <w:rFonts w:hint="eastAsia" w:ascii="宋体" w:hAnsi="宋体" w:cs="宋体"/>
                <w:sz w:val="21"/>
                <w:szCs w:val="21"/>
                <w:lang w:bidi="ar"/>
              </w:rPr>
              <w:t>分。本项满分</w:t>
            </w:r>
            <w:r>
              <w:rPr>
                <w:rStyle w:val="6"/>
                <w:rFonts w:hint="eastAsia" w:ascii="宋体" w:hAnsi="宋体" w:cs="宋体"/>
                <w:sz w:val="21"/>
                <w:szCs w:val="21"/>
                <w:lang w:val="en-US" w:eastAsia="zh-CN" w:bidi="ar"/>
              </w:rPr>
              <w:t>5</w:t>
            </w:r>
            <w:r>
              <w:rPr>
                <w:rStyle w:val="6"/>
                <w:rFonts w:hint="eastAsia" w:ascii="宋体" w:hAnsi="宋体" w:cs="宋体"/>
                <w:sz w:val="21"/>
                <w:szCs w:val="21"/>
                <w:lang w:bidi="ar"/>
              </w:rPr>
              <w:t>分。</w:t>
            </w:r>
          </w:p>
          <w:p>
            <w:pPr>
              <w:widowControl/>
              <w:jc w:val="left"/>
              <w:textAlignment w:val="center"/>
              <w:rPr>
                <w:rFonts w:hint="eastAsia" w:ascii="宋体" w:hAnsi="宋体" w:cs="宋体"/>
                <w:szCs w:val="21"/>
              </w:rPr>
            </w:pPr>
            <w:r>
              <w:rPr>
                <w:rStyle w:val="6"/>
                <w:rFonts w:hint="eastAsia" w:ascii="宋体" w:hAnsi="宋体" w:cs="宋体"/>
                <w:b/>
                <w:bCs/>
                <w:color w:val="000000"/>
                <w:sz w:val="21"/>
                <w:szCs w:val="21"/>
                <w:lang w:bidi="ar"/>
              </w:rPr>
              <w:t>注：合作方需提供相关许可证复印件并加盖单位公章，否则本项不得分。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pct"/>
            <w:vMerge w:val="continue"/>
            <w:noWrap w:val="0"/>
            <w:vAlign w:val="center"/>
          </w:tcPr>
          <w:p>
            <w:pPr>
              <w:widowControl/>
              <w:jc w:val="center"/>
              <w:textAlignment w:val="center"/>
              <w:rPr>
                <w:rFonts w:hint="eastAsia" w:ascii="宋体" w:hAnsi="宋体" w:cs="宋体"/>
                <w:b/>
                <w:bCs/>
                <w:kern w:val="0"/>
                <w:szCs w:val="21"/>
                <w:lang w:bidi="ar"/>
              </w:rPr>
            </w:pPr>
          </w:p>
        </w:tc>
        <w:tc>
          <w:tcPr>
            <w:tcW w:w="763" w:type="pct"/>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A3:省级平台运营合作</w:t>
            </w:r>
          </w:p>
          <w:p>
            <w:pPr>
              <w:widowControl/>
              <w:jc w:val="center"/>
              <w:textAlignment w:val="center"/>
              <w:rPr>
                <w:rFonts w:hint="eastAsia" w:ascii="宋体" w:hAnsi="宋体" w:cs="宋体"/>
                <w:szCs w:val="21"/>
              </w:rPr>
            </w:pPr>
            <w:r>
              <w:rPr>
                <w:rFonts w:hint="eastAsia" w:ascii="宋体" w:hAnsi="宋体" w:cs="宋体"/>
                <w:kern w:val="0"/>
                <w:szCs w:val="21"/>
                <w:lang w:bidi="ar"/>
              </w:rPr>
              <w:t>(1</w:t>
            </w:r>
            <w:r>
              <w:rPr>
                <w:rFonts w:hint="eastAsia" w:ascii="宋体" w:hAnsi="宋体" w:cs="宋体"/>
                <w:kern w:val="0"/>
                <w:szCs w:val="21"/>
                <w:lang w:val="en-US" w:eastAsia="zh-CN" w:bidi="ar"/>
              </w:rPr>
              <w:t>2</w:t>
            </w:r>
            <w:r>
              <w:rPr>
                <w:rFonts w:hint="eastAsia" w:ascii="宋体" w:hAnsi="宋体" w:cs="宋体"/>
                <w:kern w:val="0"/>
                <w:szCs w:val="21"/>
                <w:lang w:bidi="ar"/>
              </w:rPr>
              <w:t>分)</w:t>
            </w:r>
          </w:p>
        </w:tc>
        <w:tc>
          <w:tcPr>
            <w:tcW w:w="3606" w:type="pct"/>
            <w:noWrap w:val="0"/>
            <w:vAlign w:val="center"/>
          </w:tcPr>
          <w:p>
            <w:pPr>
              <w:widowControl/>
              <w:jc w:val="left"/>
              <w:rPr>
                <w:rFonts w:hint="eastAsia" w:ascii="宋体" w:hAnsi="宋体" w:cs="宋体"/>
                <w:kern w:val="0"/>
                <w:szCs w:val="21"/>
                <w:lang w:bidi="ar"/>
              </w:rPr>
            </w:pPr>
            <w:r>
              <w:rPr>
                <w:rFonts w:hint="eastAsia" w:ascii="宋体" w:hAnsi="宋体" w:cs="宋体"/>
                <w:kern w:val="0"/>
                <w:szCs w:val="21"/>
                <w:lang w:bidi="ar"/>
              </w:rPr>
              <w:t>合作方具有至少</w:t>
            </w:r>
            <w:r>
              <w:rPr>
                <w:rFonts w:hint="eastAsia" w:ascii="宋体" w:hAnsi="宋体" w:cs="宋体"/>
                <w:kern w:val="0"/>
                <w:szCs w:val="21"/>
                <w:lang w:val="en-US" w:eastAsia="zh-CN" w:bidi="ar"/>
              </w:rPr>
              <w:t>3</w:t>
            </w:r>
            <w:r>
              <w:rPr>
                <w:rFonts w:hint="eastAsia" w:ascii="宋体" w:hAnsi="宋体" w:cs="宋体"/>
                <w:kern w:val="0"/>
                <w:szCs w:val="21"/>
                <w:lang w:bidi="ar"/>
              </w:rPr>
              <w:t>家</w:t>
            </w:r>
            <w:r>
              <w:rPr>
                <w:rFonts w:hint="eastAsia" w:ascii="宋体" w:hAnsi="宋体" w:cs="宋体"/>
                <w:b w:val="0"/>
                <w:bCs w:val="0"/>
                <w:kern w:val="0"/>
                <w:szCs w:val="21"/>
                <w:lang w:bidi="ar"/>
              </w:rPr>
              <w:t>IPTV\DVB\OTT</w:t>
            </w:r>
            <w:r>
              <w:rPr>
                <w:rFonts w:hint="eastAsia" w:ascii="宋体" w:hAnsi="宋体" w:cs="宋体"/>
                <w:b w:val="0"/>
                <w:bCs w:val="0"/>
                <w:kern w:val="0"/>
                <w:szCs w:val="21"/>
                <w:lang w:val="en-US" w:eastAsia="zh-CN" w:bidi="ar"/>
              </w:rPr>
              <w:t xml:space="preserve"> QQ音乐</w:t>
            </w:r>
            <w:r>
              <w:rPr>
                <w:rFonts w:hint="eastAsia" w:ascii="宋体" w:hAnsi="宋体" w:cs="宋体"/>
                <w:kern w:val="0"/>
                <w:szCs w:val="21"/>
                <w:lang w:val="en-US" w:eastAsia="zh-CN" w:bidi="ar"/>
              </w:rPr>
              <w:t>TV</w:t>
            </w:r>
            <w:r>
              <w:rPr>
                <w:rFonts w:hint="eastAsia" w:ascii="宋体" w:hAnsi="宋体" w:cs="宋体"/>
                <w:kern w:val="0"/>
                <w:szCs w:val="21"/>
                <w:lang w:bidi="ar"/>
              </w:rPr>
              <w:t>专区运营合作案例，得</w:t>
            </w:r>
            <w:r>
              <w:rPr>
                <w:rFonts w:hint="eastAsia" w:ascii="宋体" w:hAnsi="宋体" w:cs="宋体"/>
                <w:kern w:val="0"/>
                <w:szCs w:val="21"/>
                <w:lang w:val="en-US" w:eastAsia="zh-CN" w:bidi="ar"/>
              </w:rPr>
              <w:t>9</w:t>
            </w:r>
            <w:r>
              <w:rPr>
                <w:rFonts w:hint="eastAsia" w:ascii="宋体" w:hAnsi="宋体" w:cs="宋体"/>
                <w:kern w:val="0"/>
                <w:szCs w:val="21"/>
                <w:lang w:bidi="ar"/>
              </w:rPr>
              <w:t>分，具有</w:t>
            </w:r>
            <w:r>
              <w:rPr>
                <w:rFonts w:hint="eastAsia" w:ascii="宋体" w:hAnsi="宋体" w:cs="宋体"/>
                <w:kern w:val="0"/>
                <w:szCs w:val="21"/>
                <w:lang w:val="en-US" w:eastAsia="zh-CN" w:bidi="ar"/>
              </w:rPr>
              <w:t>5</w:t>
            </w:r>
            <w:r>
              <w:rPr>
                <w:rFonts w:hint="eastAsia" w:ascii="宋体" w:hAnsi="宋体" w:cs="宋体"/>
                <w:kern w:val="0"/>
                <w:szCs w:val="21"/>
                <w:lang w:bidi="ar"/>
              </w:rPr>
              <w:t>家及以上的，得</w:t>
            </w:r>
            <w:r>
              <w:rPr>
                <w:rFonts w:hint="eastAsia" w:ascii="宋体" w:hAnsi="宋体" w:cs="宋体"/>
                <w:kern w:val="0"/>
                <w:szCs w:val="21"/>
                <w:lang w:val="en-US" w:eastAsia="zh-CN" w:bidi="ar"/>
              </w:rPr>
              <w:t>12</w:t>
            </w:r>
            <w:r>
              <w:rPr>
                <w:rFonts w:hint="eastAsia" w:ascii="宋体" w:hAnsi="宋体" w:cs="宋体"/>
                <w:kern w:val="0"/>
                <w:szCs w:val="21"/>
                <w:lang w:bidi="ar"/>
              </w:rPr>
              <w:t>分。本项满分</w:t>
            </w:r>
            <w:r>
              <w:rPr>
                <w:rFonts w:hint="eastAsia" w:ascii="宋体" w:hAnsi="宋体" w:cs="宋体"/>
                <w:kern w:val="0"/>
                <w:szCs w:val="21"/>
                <w:lang w:val="en-US" w:eastAsia="zh-CN" w:bidi="ar"/>
              </w:rPr>
              <w:t>12</w:t>
            </w:r>
            <w:r>
              <w:rPr>
                <w:rFonts w:hint="eastAsia" w:ascii="宋体" w:hAnsi="宋体" w:cs="宋体"/>
                <w:kern w:val="0"/>
                <w:szCs w:val="21"/>
                <w:lang w:bidi="ar"/>
              </w:rPr>
              <w:t>分。</w:t>
            </w:r>
          </w:p>
          <w:p>
            <w:pPr>
              <w:widowControl/>
              <w:jc w:val="left"/>
              <w:rPr>
                <w:rFonts w:hint="eastAsia" w:ascii="宋体" w:hAnsi="宋体" w:cs="宋体"/>
                <w:szCs w:val="21"/>
              </w:rPr>
            </w:pPr>
            <w:r>
              <w:rPr>
                <w:rFonts w:hint="eastAsia" w:ascii="宋体" w:hAnsi="宋体" w:cs="宋体"/>
                <w:b/>
                <w:bCs/>
                <w:kern w:val="0"/>
                <w:szCs w:val="21"/>
                <w:lang w:bidi="ar"/>
              </w:rPr>
              <w:t>注：合作方需提供相关合同关键页（至少包含合同首页、运营支撑内容详情页、签字盖章页）复印件并加盖单位公章，否则该项不得分。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30" w:type="pct"/>
            <w:noWrap w:val="0"/>
            <w:vAlign w:val="center"/>
          </w:tcPr>
          <w:p>
            <w:pPr>
              <w:widowControl/>
              <w:numPr>
                <w:ilvl w:val="0"/>
                <w:numId w:val="1"/>
              </w:numPr>
              <w:jc w:val="center"/>
              <w:rPr>
                <w:rFonts w:hint="eastAsia" w:ascii="宋体" w:hAnsi="宋体" w:cs="宋体"/>
                <w:b/>
                <w:bCs/>
                <w:kern w:val="0"/>
                <w:szCs w:val="21"/>
                <w:lang w:bidi="ar"/>
              </w:rPr>
            </w:pPr>
            <w:r>
              <w:rPr>
                <w:rFonts w:hint="eastAsia" w:ascii="宋体" w:hAnsi="宋体" w:cs="宋体"/>
                <w:b/>
                <w:bCs/>
                <w:kern w:val="0"/>
                <w:szCs w:val="21"/>
                <w:lang w:bidi="ar"/>
              </w:rPr>
              <w:t>分成比例</w:t>
            </w:r>
          </w:p>
          <w:p>
            <w:pPr>
              <w:widowControl/>
              <w:rPr>
                <w:rFonts w:hint="eastAsia" w:ascii="宋体" w:hAnsi="宋体" w:cs="宋体"/>
                <w:szCs w:val="21"/>
              </w:rPr>
            </w:pPr>
            <w:r>
              <w:rPr>
                <w:rFonts w:hint="eastAsia" w:ascii="宋体" w:hAnsi="宋体" w:cs="宋体"/>
                <w:b/>
                <w:bCs/>
                <w:kern w:val="0"/>
                <w:szCs w:val="21"/>
                <w:lang w:bidi="ar"/>
              </w:rPr>
              <w:t>（</w:t>
            </w:r>
            <w:r>
              <w:rPr>
                <w:rFonts w:hint="eastAsia" w:ascii="宋体" w:hAnsi="宋体" w:cs="宋体"/>
                <w:b/>
                <w:bCs/>
                <w:kern w:val="0"/>
                <w:szCs w:val="21"/>
                <w:lang w:val="en-US" w:eastAsia="zh-CN" w:bidi="ar"/>
              </w:rPr>
              <w:t>30</w:t>
            </w:r>
            <w:r>
              <w:rPr>
                <w:rFonts w:hint="eastAsia" w:ascii="宋体" w:hAnsi="宋体" w:cs="宋体"/>
                <w:b/>
                <w:bCs/>
                <w:kern w:val="0"/>
                <w:szCs w:val="21"/>
                <w:lang w:bidi="ar"/>
              </w:rPr>
              <w:t>分）</w:t>
            </w:r>
          </w:p>
        </w:tc>
        <w:tc>
          <w:tcPr>
            <w:tcW w:w="763" w:type="pct"/>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B1：分成比例</w:t>
            </w:r>
          </w:p>
          <w:p>
            <w:pPr>
              <w:widowControl/>
              <w:jc w:val="center"/>
              <w:textAlignment w:val="center"/>
              <w:rPr>
                <w:rFonts w:hint="eastAsia" w:ascii="宋体" w:hAnsi="宋体" w:cs="宋体"/>
                <w:szCs w:val="21"/>
              </w:rPr>
            </w:pPr>
            <w:r>
              <w:rPr>
                <w:rFonts w:hint="eastAsia" w:ascii="宋体" w:hAnsi="宋体" w:cs="宋体"/>
                <w:kern w:val="0"/>
                <w:szCs w:val="21"/>
                <w:lang w:bidi="ar"/>
              </w:rPr>
              <w:t>（</w:t>
            </w:r>
            <w:r>
              <w:rPr>
                <w:rFonts w:hint="eastAsia" w:ascii="宋体" w:hAnsi="宋体" w:cs="宋体"/>
                <w:kern w:val="0"/>
                <w:szCs w:val="21"/>
                <w:lang w:val="en-US" w:eastAsia="zh-CN" w:bidi="ar"/>
              </w:rPr>
              <w:t>30</w:t>
            </w:r>
            <w:r>
              <w:rPr>
                <w:rFonts w:hint="eastAsia" w:ascii="宋体" w:hAnsi="宋体" w:cs="宋体"/>
                <w:kern w:val="0"/>
                <w:szCs w:val="21"/>
                <w:lang w:bidi="ar"/>
              </w:rPr>
              <w:t>分）</w:t>
            </w:r>
          </w:p>
        </w:tc>
        <w:tc>
          <w:tcPr>
            <w:tcW w:w="3606" w:type="pct"/>
            <w:noWrap w:val="0"/>
            <w:vAlign w:val="center"/>
          </w:tcPr>
          <w:p>
            <w:pPr>
              <w:widowControl/>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本项目</w:t>
            </w:r>
            <w:r>
              <w:rPr>
                <w:rFonts w:hint="eastAsia" w:ascii="宋体" w:hAnsi="宋体" w:cs="宋体"/>
                <w:szCs w:val="21"/>
                <w:highlight w:val="none"/>
                <w:lang w:val="en-US" w:eastAsia="zh-CN"/>
              </w:rPr>
              <w:t>合作方</w:t>
            </w:r>
            <w:r>
              <w:rPr>
                <w:rFonts w:hint="eastAsia" w:ascii="宋体" w:hAnsi="宋体" w:cs="宋体"/>
                <w:szCs w:val="21"/>
                <w:highlight w:val="none"/>
              </w:rPr>
              <w:t>分成占比不</w:t>
            </w:r>
            <w:r>
              <w:rPr>
                <w:rFonts w:hint="eastAsia" w:ascii="宋体" w:hAnsi="宋体" w:cs="宋体"/>
                <w:szCs w:val="21"/>
                <w:highlight w:val="none"/>
                <w:lang w:val="en-US" w:eastAsia="zh-CN"/>
              </w:rPr>
              <w:t>高</w:t>
            </w:r>
            <w:r>
              <w:rPr>
                <w:rFonts w:hint="eastAsia" w:ascii="宋体" w:hAnsi="宋体" w:cs="宋体"/>
                <w:szCs w:val="21"/>
                <w:highlight w:val="none"/>
              </w:rPr>
              <w:t>于</w:t>
            </w:r>
            <w:r>
              <w:rPr>
                <w:rFonts w:hint="eastAsia" w:ascii="宋体" w:hAnsi="宋体" w:cs="宋体"/>
                <w:szCs w:val="21"/>
                <w:highlight w:val="none"/>
                <w:lang w:val="en-US" w:eastAsia="zh-CN"/>
              </w:rPr>
              <w:t>5</w:t>
            </w:r>
            <w:r>
              <w:rPr>
                <w:rFonts w:hint="eastAsia" w:ascii="宋体" w:hAnsi="宋体" w:cs="宋体"/>
                <w:szCs w:val="21"/>
                <w:highlight w:val="none"/>
              </w:rPr>
              <w:t>0%，合作方需</w:t>
            </w:r>
            <w:r>
              <w:rPr>
                <w:rFonts w:hint="eastAsia" w:ascii="宋体" w:hAnsi="宋体" w:cs="宋体"/>
                <w:szCs w:val="21"/>
                <w:highlight w:val="none"/>
                <w:lang w:val="en-US" w:eastAsia="zh-CN"/>
              </w:rPr>
              <w:t>在此基础上对其分成占比</w:t>
            </w:r>
            <w:r>
              <w:rPr>
                <w:rFonts w:hint="eastAsia" w:ascii="宋体" w:hAnsi="宋体" w:cs="宋体"/>
                <w:szCs w:val="21"/>
                <w:highlight w:val="none"/>
              </w:rPr>
              <w:t>做出承诺</w:t>
            </w:r>
            <w:r>
              <w:rPr>
                <w:rFonts w:hint="eastAsia" w:ascii="宋体" w:hAnsi="宋体" w:cs="宋体"/>
                <w:szCs w:val="21"/>
                <w:highlight w:val="none"/>
                <w:lang w:eastAsia="zh-CN"/>
              </w:rPr>
              <w:t>，</w:t>
            </w:r>
            <w:r>
              <w:rPr>
                <w:rFonts w:hint="eastAsia" w:ascii="宋体" w:hAnsi="宋体" w:cs="宋体"/>
                <w:szCs w:val="21"/>
                <w:highlight w:val="none"/>
                <w:lang w:val="en-US" w:eastAsia="zh-CN"/>
              </w:rPr>
              <w:t>具体评分方法如下：</w:t>
            </w:r>
          </w:p>
          <w:p>
            <w:pPr>
              <w:widowControl/>
              <w:numPr>
                <w:ilvl w:val="0"/>
                <w:numId w:val="2"/>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分成占比基准值的确定：</w:t>
            </w:r>
          </w:p>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①当合格合作方数量＜5时，分成占比基准值＝所有合格合作方承诺的分成占比算数平均值；</w:t>
            </w:r>
          </w:p>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②当5≤合格合作方＜7时，去掉一个最高合格合作方承诺的分成占比、去掉一个最低合格合作方承诺的分成占比，分成占比基准值＝余下合格合作方承诺的分成占比算数平均值；</w:t>
            </w:r>
          </w:p>
          <w:p>
            <w:pPr>
              <w:widowControl/>
              <w:numPr>
                <w:ilvl w:val="0"/>
                <w:numId w:val="2"/>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分成比例得分的计算：</w:t>
            </w:r>
          </w:p>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①当合作方承诺的分成占比＝分成占比基准值时，分成比例得分等于30分；</w:t>
            </w:r>
          </w:p>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②当合作方承诺的分成占比＞分成占比基准值时，分成比例得分＝30-（合作方分成占比-分成占比基准值）×60×2；</w:t>
            </w:r>
          </w:p>
          <w:p>
            <w:pPr>
              <w:widowControl/>
              <w:numPr>
                <w:ilvl w:val="0"/>
                <w:numId w:val="0"/>
              </w:numPr>
              <w:jc w:val="left"/>
              <w:textAlignment w:val="center"/>
              <w:rPr>
                <w:rFonts w:ascii="宋体" w:hAnsi="宋体" w:cs="宋体"/>
                <w:szCs w:val="21"/>
                <w:highlight w:val="none"/>
                <w:lang w:eastAsia="zh-Hans"/>
              </w:rPr>
            </w:pPr>
            <w:r>
              <w:rPr>
                <w:rFonts w:hint="eastAsia" w:ascii="宋体" w:hAnsi="宋体" w:cs="宋体"/>
                <w:szCs w:val="21"/>
                <w:highlight w:val="none"/>
                <w:lang w:val="en-US" w:eastAsia="zh-CN"/>
              </w:rPr>
              <w:t>③当合作方承诺的分成占比＜分成占比基准值时，分成比例得分＝30-（分成占比基准值-合作方分成占比）×60×0.5。</w:t>
            </w:r>
          </w:p>
          <w:p>
            <w:pPr>
              <w:widowControl/>
              <w:jc w:val="left"/>
              <w:textAlignment w:val="center"/>
              <w:rPr>
                <w:rFonts w:hint="eastAsia" w:ascii="宋体" w:hAnsi="宋体" w:cs="宋体"/>
                <w:b/>
                <w:bCs/>
                <w:szCs w:val="21"/>
              </w:rPr>
            </w:pPr>
            <w:r>
              <w:rPr>
                <w:rFonts w:hint="eastAsia" w:ascii="宋体" w:hAnsi="宋体" w:cs="宋体"/>
                <w:b/>
                <w:bCs/>
                <w:szCs w:val="21"/>
                <w:highlight w:val="none"/>
              </w:rPr>
              <w:t>注：</w:t>
            </w:r>
            <w:r>
              <w:rPr>
                <w:rFonts w:hint="eastAsia" w:ascii="宋体" w:hAnsi="宋体" w:cs="宋体"/>
                <w:b/>
                <w:bCs/>
                <w:szCs w:val="21"/>
                <w:highlight w:val="none"/>
                <w:lang w:val="en-US" w:eastAsia="zh-CN"/>
              </w:rPr>
              <w:t>合作方</w:t>
            </w:r>
            <w:r>
              <w:rPr>
                <w:rFonts w:hint="eastAsia" w:ascii="宋体" w:hAnsi="宋体" w:cs="宋体"/>
                <w:b/>
                <w:bCs/>
                <w:szCs w:val="21"/>
                <w:highlight w:val="none"/>
              </w:rPr>
              <w:t>承诺的</w:t>
            </w:r>
            <w:r>
              <w:rPr>
                <w:rFonts w:hint="eastAsia" w:ascii="宋体" w:hAnsi="宋体" w:eastAsia="宋体" w:cs="宋体"/>
                <w:b/>
                <w:bCs/>
                <w:szCs w:val="21"/>
                <w:highlight w:val="none"/>
              </w:rPr>
              <w:t>分</w:t>
            </w:r>
            <w:r>
              <w:rPr>
                <w:rFonts w:hint="eastAsia" w:ascii="宋体" w:hAnsi="宋体" w:cs="宋体"/>
                <w:b/>
                <w:bCs/>
                <w:szCs w:val="21"/>
                <w:highlight w:val="none"/>
              </w:rPr>
              <w:t>成占比</w:t>
            </w:r>
            <w:r>
              <w:rPr>
                <w:rFonts w:hint="eastAsia" w:ascii="宋体" w:hAnsi="宋体" w:cs="宋体"/>
                <w:b/>
                <w:bCs/>
                <w:szCs w:val="21"/>
                <w:highlight w:val="none"/>
                <w:lang w:val="en-US" w:eastAsia="zh-CN"/>
              </w:rPr>
              <w:t>高</w:t>
            </w:r>
            <w:r>
              <w:rPr>
                <w:rFonts w:hint="eastAsia" w:ascii="宋体" w:hAnsi="宋体" w:cs="宋体"/>
                <w:b/>
                <w:bCs/>
                <w:szCs w:val="21"/>
                <w:highlight w:val="none"/>
              </w:rPr>
              <w:t>于</w:t>
            </w:r>
            <w:r>
              <w:rPr>
                <w:rFonts w:hint="eastAsia" w:ascii="宋体" w:hAnsi="宋体" w:cs="宋体"/>
                <w:b/>
                <w:bCs/>
                <w:szCs w:val="21"/>
                <w:highlight w:val="none"/>
                <w:lang w:val="en-US" w:eastAsia="zh-CN"/>
              </w:rPr>
              <w:t>5</w:t>
            </w:r>
            <w:r>
              <w:rPr>
                <w:rFonts w:hint="eastAsia" w:ascii="宋体" w:hAnsi="宋体" w:cs="宋体"/>
                <w:b/>
                <w:bCs/>
                <w:szCs w:val="21"/>
                <w:highlight w:val="none"/>
              </w:rPr>
              <w:t>0%的招募文件将被视为未实质性响应招募文件要求，其招募文件将被拒绝。合作方需提供相关分成比例的合作服务承诺函，并加盖单位公章,否则本项不得分。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630" w:type="pct"/>
            <w:vMerge w:val="restart"/>
            <w:noWrap w:val="0"/>
            <w:vAlign w:val="center"/>
          </w:tcPr>
          <w:p>
            <w:pPr>
              <w:widowControl/>
              <w:jc w:val="center"/>
              <w:textAlignment w:val="center"/>
              <w:rPr>
                <w:rFonts w:hint="eastAsia" w:ascii="宋体" w:hAnsi="宋体" w:cs="宋体"/>
                <w:b/>
                <w:bCs/>
                <w:kern w:val="0"/>
                <w:szCs w:val="21"/>
                <w:highlight w:val="none"/>
                <w:lang w:bidi="ar"/>
              </w:rPr>
            </w:pPr>
            <w:r>
              <w:rPr>
                <w:rFonts w:hint="eastAsia" w:ascii="宋体" w:hAnsi="宋体" w:cs="宋体"/>
                <w:b/>
                <w:bCs/>
                <w:kern w:val="0"/>
                <w:szCs w:val="21"/>
                <w:highlight w:val="none"/>
                <w:lang w:bidi="ar"/>
              </w:rPr>
              <w:t xml:space="preserve">C.内容部分 </w:t>
            </w:r>
          </w:p>
          <w:p>
            <w:pPr>
              <w:widowControl/>
              <w:jc w:val="center"/>
              <w:textAlignment w:val="center"/>
              <w:rPr>
                <w:rFonts w:hint="eastAsia" w:ascii="宋体" w:hAnsi="宋体" w:cs="宋体"/>
                <w:szCs w:val="21"/>
                <w:highlight w:val="none"/>
              </w:rPr>
            </w:pPr>
            <w:r>
              <w:rPr>
                <w:rFonts w:hint="eastAsia" w:ascii="宋体" w:hAnsi="宋体" w:cs="宋体"/>
                <w:b/>
                <w:bCs/>
                <w:kern w:val="0"/>
                <w:szCs w:val="21"/>
                <w:highlight w:val="none"/>
                <w:lang w:bidi="ar"/>
              </w:rPr>
              <w:t>（</w:t>
            </w:r>
            <w:r>
              <w:rPr>
                <w:rFonts w:hint="eastAsia" w:ascii="宋体" w:hAnsi="宋体" w:cs="宋体"/>
                <w:b/>
                <w:bCs/>
                <w:kern w:val="0"/>
                <w:szCs w:val="21"/>
                <w:highlight w:val="none"/>
                <w:lang w:val="en-US" w:eastAsia="zh-CN" w:bidi="ar"/>
              </w:rPr>
              <w:t>20</w:t>
            </w:r>
            <w:r>
              <w:rPr>
                <w:rFonts w:hint="eastAsia" w:ascii="宋体" w:hAnsi="宋体" w:cs="宋体"/>
                <w:b/>
                <w:bCs/>
                <w:kern w:val="0"/>
                <w:szCs w:val="21"/>
                <w:highlight w:val="none"/>
                <w:lang w:bidi="ar"/>
              </w:rPr>
              <w:t>分）</w:t>
            </w:r>
          </w:p>
        </w:tc>
        <w:tc>
          <w:tcPr>
            <w:tcW w:w="763" w:type="pct"/>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C1:底量节目数量</w:t>
            </w:r>
          </w:p>
          <w:p>
            <w:pPr>
              <w:jc w:val="center"/>
              <w:rPr>
                <w:rFonts w:hint="eastAsia" w:ascii="宋体" w:hAnsi="宋体" w:cs="宋体"/>
                <w:szCs w:val="21"/>
                <w:highlight w:val="none"/>
              </w:rPr>
            </w:pPr>
            <w:r>
              <w:rPr>
                <w:rFonts w:hint="eastAsia" w:ascii="宋体" w:hAnsi="宋体" w:cs="宋体"/>
                <w:kern w:val="0"/>
                <w:szCs w:val="21"/>
                <w:highlight w:val="none"/>
                <w:lang w:bidi="ar"/>
              </w:rPr>
              <w:t>（</w:t>
            </w:r>
            <w:r>
              <w:rPr>
                <w:rFonts w:hint="eastAsia" w:ascii="宋体" w:hAnsi="宋体" w:cs="宋体"/>
                <w:kern w:val="0"/>
                <w:szCs w:val="21"/>
                <w:highlight w:val="none"/>
                <w:lang w:val="en-US" w:eastAsia="zh-CN" w:bidi="ar"/>
              </w:rPr>
              <w:t>15</w:t>
            </w:r>
            <w:r>
              <w:rPr>
                <w:rFonts w:hint="eastAsia" w:ascii="宋体" w:hAnsi="宋体" w:cs="宋体"/>
                <w:kern w:val="0"/>
                <w:szCs w:val="21"/>
                <w:highlight w:val="none"/>
                <w:lang w:bidi="ar"/>
              </w:rPr>
              <w:t>分）</w:t>
            </w:r>
          </w:p>
        </w:tc>
        <w:tc>
          <w:tcPr>
            <w:tcW w:w="3606" w:type="pct"/>
            <w:noWrap w:val="0"/>
            <w:vAlign w:val="center"/>
          </w:tcPr>
          <w:p>
            <w:pPr>
              <w:pStyle w:val="2"/>
              <w:spacing w:line="240" w:lineRule="auto"/>
              <w:rPr>
                <w:rFonts w:hint="eastAsia" w:ascii="宋体" w:hAnsi="宋体" w:cs="宋体"/>
                <w:sz w:val="21"/>
                <w:szCs w:val="21"/>
                <w:highlight w:val="none"/>
              </w:rPr>
            </w:pPr>
            <w:r>
              <w:rPr>
                <w:rFonts w:hint="eastAsia" w:ascii="宋体" w:hAnsi="宋体" w:cs="宋体"/>
                <w:sz w:val="21"/>
                <w:szCs w:val="21"/>
                <w:highlight w:val="none"/>
              </w:rPr>
              <w:t>根据各合作方拥有底量节目的数量进行评分。合作方承诺提供的节目量不少于</w:t>
            </w:r>
            <w:r>
              <w:rPr>
                <w:rFonts w:ascii="宋体" w:hAnsi="宋体" w:cs="宋体"/>
                <w:sz w:val="21"/>
                <w:szCs w:val="21"/>
                <w:highlight w:val="none"/>
              </w:rPr>
              <w:t>1</w:t>
            </w:r>
            <w:r>
              <w:rPr>
                <w:rFonts w:hint="eastAsia" w:ascii="宋体" w:hAnsi="宋体" w:cs="宋体"/>
                <w:sz w:val="21"/>
                <w:szCs w:val="21"/>
                <w:highlight w:val="none"/>
                <w:lang w:val="en-US" w:eastAsia="zh-CN"/>
              </w:rPr>
              <w:t>5</w:t>
            </w:r>
            <w:r>
              <w:rPr>
                <w:rFonts w:hint="eastAsia" w:ascii="宋体" w:hAnsi="宋体" w:cs="宋体"/>
                <w:sz w:val="21"/>
                <w:szCs w:val="21"/>
                <w:highlight w:val="none"/>
              </w:rPr>
              <w:t>000小时（其中合作方承诺的底量节目中</w:t>
            </w:r>
            <w:r>
              <w:rPr>
                <w:rFonts w:hint="eastAsia" w:ascii="宋体" w:hAnsi="宋体" w:cs="宋体"/>
                <w:sz w:val="21"/>
                <w:szCs w:val="21"/>
                <w:highlight w:val="none"/>
                <w:lang w:val="en-US" w:eastAsia="zh-CN"/>
              </w:rPr>
              <w:t>MV</w:t>
            </w:r>
            <w:r>
              <w:rPr>
                <w:rFonts w:hint="eastAsia" w:ascii="宋体" w:hAnsi="宋体" w:cs="宋体"/>
                <w:sz w:val="21"/>
                <w:szCs w:val="21"/>
                <w:highlight w:val="none"/>
              </w:rPr>
              <w:t>节目须达</w:t>
            </w:r>
            <w:r>
              <w:rPr>
                <w:rFonts w:hint="eastAsia" w:ascii="宋体" w:hAnsi="宋体" w:cs="宋体"/>
                <w:sz w:val="21"/>
                <w:szCs w:val="21"/>
                <w:highlight w:val="none"/>
                <w:lang w:val="en-US" w:eastAsia="zh-CN"/>
              </w:rPr>
              <w:t>2</w:t>
            </w:r>
            <w:r>
              <w:rPr>
                <w:rFonts w:hint="eastAsia" w:ascii="宋体" w:hAnsi="宋体" w:cs="宋体"/>
                <w:sz w:val="21"/>
                <w:szCs w:val="21"/>
                <w:highlight w:val="none"/>
              </w:rPr>
              <w:t>000小时或以上；版权起始时间大于等于一年及以上的节目须达</w:t>
            </w:r>
            <w:r>
              <w:rPr>
                <w:rFonts w:ascii="宋体" w:hAnsi="宋体" w:cs="宋体"/>
                <w:sz w:val="21"/>
                <w:szCs w:val="21"/>
                <w:highlight w:val="none"/>
              </w:rPr>
              <w:t>5</w:t>
            </w:r>
            <w:r>
              <w:rPr>
                <w:rFonts w:hint="eastAsia" w:ascii="宋体" w:hAnsi="宋体" w:cs="宋体"/>
                <w:sz w:val="21"/>
                <w:szCs w:val="21"/>
                <w:highlight w:val="none"/>
              </w:rPr>
              <w:t>000小时或以上，版权授权开始时间可早于招募时间）的，得1</w:t>
            </w:r>
            <w:r>
              <w:rPr>
                <w:rFonts w:hint="eastAsia" w:ascii="宋体" w:hAnsi="宋体" w:cs="宋体"/>
                <w:sz w:val="21"/>
                <w:szCs w:val="21"/>
                <w:highlight w:val="none"/>
                <w:lang w:val="en-US" w:eastAsia="zh-CN"/>
              </w:rPr>
              <w:t>5</w:t>
            </w:r>
            <w:r>
              <w:rPr>
                <w:rFonts w:hint="eastAsia" w:ascii="宋体" w:hAnsi="宋体" w:cs="宋体"/>
                <w:sz w:val="21"/>
                <w:szCs w:val="21"/>
                <w:highlight w:val="none"/>
              </w:rPr>
              <w:t>分。否则该项不得分。</w:t>
            </w:r>
          </w:p>
          <w:p>
            <w:pPr>
              <w:pStyle w:val="2"/>
              <w:spacing w:line="240" w:lineRule="auto"/>
              <w:rPr>
                <w:rFonts w:hint="eastAsia" w:ascii="宋体" w:hAnsi="宋体" w:cs="宋体"/>
                <w:sz w:val="21"/>
                <w:szCs w:val="21"/>
                <w:highlight w:val="none"/>
              </w:rPr>
            </w:pPr>
            <w:r>
              <w:rPr>
                <w:rFonts w:hint="eastAsia" w:ascii="宋体" w:hAnsi="宋体" w:cs="宋体"/>
                <w:b/>
                <w:bCs/>
                <w:sz w:val="21"/>
                <w:szCs w:val="21"/>
                <w:highlight w:val="none"/>
              </w:rPr>
              <w:t>注：合作方需提供电子版底量节目单（表格格式见本招募文件附表《节目详单》）</w:t>
            </w:r>
            <w:r>
              <w:rPr>
                <w:rFonts w:hint="eastAsia" w:ascii="宋体" w:hAnsi="宋体" w:cs="宋体"/>
                <w:b/>
                <w:bCs/>
                <w:sz w:val="21"/>
                <w:szCs w:val="21"/>
                <w:highlight w:val="none"/>
                <w:lang w:val="en-US" w:eastAsia="zh-CN"/>
              </w:rPr>
              <w:t>或</w:t>
            </w:r>
            <w:r>
              <w:rPr>
                <w:rFonts w:hint="eastAsia" w:ascii="宋体" w:hAnsi="宋体" w:cs="宋体"/>
                <w:b/>
                <w:bCs/>
                <w:sz w:val="21"/>
                <w:szCs w:val="21"/>
                <w:highlight w:val="none"/>
              </w:rPr>
              <w:t>针对以上底量节目的合作服务承诺函，并加盖单位公章。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30" w:type="pct"/>
            <w:vMerge w:val="continue"/>
            <w:noWrap w:val="0"/>
            <w:vAlign w:val="center"/>
          </w:tcPr>
          <w:p>
            <w:pPr>
              <w:widowControl/>
              <w:jc w:val="center"/>
              <w:textAlignment w:val="center"/>
              <w:rPr>
                <w:rFonts w:hint="eastAsia" w:ascii="宋体" w:hAnsi="宋体" w:cs="宋体"/>
                <w:b/>
                <w:bCs/>
                <w:kern w:val="0"/>
                <w:szCs w:val="21"/>
                <w:highlight w:val="none"/>
                <w:lang w:bidi="ar"/>
              </w:rPr>
            </w:pPr>
          </w:p>
        </w:tc>
        <w:tc>
          <w:tcPr>
            <w:tcW w:w="763" w:type="pct"/>
            <w:noWrap w:val="0"/>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C2:节目更新量</w:t>
            </w:r>
          </w:p>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w:t>
            </w: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分）</w:t>
            </w:r>
          </w:p>
        </w:tc>
        <w:tc>
          <w:tcPr>
            <w:tcW w:w="3606" w:type="pct"/>
            <w:noWrap w:val="0"/>
            <w:vAlign w:val="center"/>
          </w:tcPr>
          <w:p>
            <w:pPr>
              <w:widowControl/>
              <w:jc w:val="left"/>
              <w:textAlignment w:val="center"/>
              <w:rPr>
                <w:rFonts w:hint="eastAsia" w:ascii="宋体" w:hAnsi="宋体" w:cs="宋体"/>
                <w:szCs w:val="21"/>
                <w:highlight w:val="none"/>
              </w:rPr>
            </w:pPr>
            <w:r>
              <w:rPr>
                <w:rFonts w:hint="eastAsia" w:ascii="宋体" w:hAnsi="宋体" w:cs="宋体"/>
                <w:szCs w:val="21"/>
                <w:highlight w:val="none"/>
              </w:rPr>
              <w:t>合作方承诺月均更新节目量不少于200</w:t>
            </w:r>
            <w:r>
              <w:rPr>
                <w:rFonts w:hint="eastAsia" w:ascii="宋体" w:hAnsi="宋体" w:cs="宋体"/>
                <w:szCs w:val="21"/>
                <w:highlight w:val="none"/>
                <w:lang w:val="en-US" w:eastAsia="zh-CN"/>
              </w:rPr>
              <w:t>首</w:t>
            </w:r>
            <w:r>
              <w:rPr>
                <w:rFonts w:hint="eastAsia" w:ascii="宋体" w:hAnsi="宋体" w:cs="宋体"/>
                <w:szCs w:val="21"/>
                <w:highlight w:val="none"/>
              </w:rPr>
              <w:t>的，得</w:t>
            </w:r>
            <w:r>
              <w:rPr>
                <w:rFonts w:hint="eastAsia" w:ascii="宋体" w:hAnsi="宋体" w:cs="宋体"/>
                <w:szCs w:val="21"/>
                <w:highlight w:val="none"/>
                <w:lang w:val="en-US" w:eastAsia="zh-CN"/>
              </w:rPr>
              <w:t>5</w:t>
            </w:r>
            <w:r>
              <w:rPr>
                <w:rFonts w:hint="eastAsia" w:ascii="宋体" w:hAnsi="宋体" w:cs="宋体"/>
                <w:szCs w:val="21"/>
                <w:highlight w:val="none"/>
              </w:rPr>
              <w:t>分，否则该项不得分。本项满分</w:t>
            </w:r>
            <w:r>
              <w:rPr>
                <w:rFonts w:hint="eastAsia" w:ascii="宋体" w:hAnsi="宋体" w:cs="宋体"/>
                <w:szCs w:val="21"/>
                <w:highlight w:val="none"/>
                <w:lang w:val="en-US" w:eastAsia="zh-CN"/>
              </w:rPr>
              <w:t>5</w:t>
            </w:r>
            <w:r>
              <w:rPr>
                <w:rFonts w:hint="eastAsia" w:ascii="宋体" w:hAnsi="宋体" w:cs="宋体"/>
                <w:szCs w:val="21"/>
                <w:highlight w:val="none"/>
              </w:rPr>
              <w:t>分。</w:t>
            </w:r>
          </w:p>
          <w:p>
            <w:pPr>
              <w:pStyle w:val="2"/>
              <w:spacing w:line="240" w:lineRule="auto"/>
              <w:rPr>
                <w:rFonts w:hint="eastAsia" w:ascii="宋体" w:hAnsi="宋体" w:cs="宋体"/>
                <w:sz w:val="21"/>
                <w:szCs w:val="21"/>
                <w:highlight w:val="none"/>
              </w:rPr>
            </w:pPr>
            <w:r>
              <w:rPr>
                <w:rFonts w:hint="eastAsia" w:ascii="宋体" w:hAnsi="宋体" w:cs="宋体"/>
                <w:b/>
                <w:bCs/>
                <w:sz w:val="21"/>
                <w:szCs w:val="21"/>
                <w:highlight w:val="none"/>
              </w:rPr>
              <w:t>注：合作方需提供合作服务承诺函，并加盖单位公章。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630" w:type="pct"/>
            <w:vMerge w:val="restart"/>
            <w:noWrap w:val="0"/>
            <w:vAlign w:val="center"/>
          </w:tcPr>
          <w:p>
            <w:pPr>
              <w:widowControl/>
              <w:jc w:val="center"/>
              <w:textAlignment w:val="center"/>
              <w:rPr>
                <w:rFonts w:hint="eastAsia" w:ascii="宋体" w:hAnsi="宋体" w:cs="宋体"/>
                <w:b/>
                <w:bCs/>
                <w:szCs w:val="21"/>
              </w:rPr>
            </w:pPr>
            <w:r>
              <w:rPr>
                <w:rFonts w:hint="eastAsia" w:ascii="宋体" w:hAnsi="宋体" w:cs="宋体"/>
                <w:b/>
                <w:bCs/>
                <w:szCs w:val="21"/>
                <w:lang w:val="en-US" w:eastAsia="zh-CN"/>
              </w:rPr>
              <w:t>D</w:t>
            </w:r>
            <w:r>
              <w:rPr>
                <w:rFonts w:hint="eastAsia" w:ascii="宋体" w:hAnsi="宋体" w:cs="宋体"/>
                <w:b/>
                <w:bCs/>
                <w:szCs w:val="21"/>
              </w:rPr>
              <w:t>.运营支撑</w:t>
            </w:r>
          </w:p>
          <w:p>
            <w:pPr>
              <w:pStyle w:val="2"/>
              <w:spacing w:line="240" w:lineRule="auto"/>
              <w:jc w:val="center"/>
              <w:rPr>
                <w:rFonts w:hint="eastAsia" w:ascii="宋体" w:hAnsi="宋体" w:cs="宋体"/>
                <w:sz w:val="21"/>
                <w:szCs w:val="21"/>
              </w:rPr>
            </w:pPr>
            <w:r>
              <w:rPr>
                <w:rFonts w:hint="eastAsia" w:ascii="宋体" w:hAnsi="宋体" w:cs="宋体"/>
                <w:b/>
                <w:bCs/>
                <w:kern w:val="0"/>
                <w:sz w:val="21"/>
                <w:szCs w:val="21"/>
                <w:lang w:bidi="ar"/>
              </w:rPr>
              <w:t>（</w:t>
            </w:r>
            <w:r>
              <w:rPr>
                <w:rFonts w:hint="eastAsia" w:ascii="宋体" w:hAnsi="宋体" w:cs="宋体"/>
                <w:b/>
                <w:bCs/>
                <w:kern w:val="0"/>
                <w:sz w:val="21"/>
                <w:szCs w:val="21"/>
                <w:lang w:val="en-US" w:eastAsia="zh-CN" w:bidi="ar"/>
              </w:rPr>
              <w:t>28</w:t>
            </w:r>
            <w:r>
              <w:rPr>
                <w:rFonts w:hint="eastAsia" w:ascii="宋体" w:hAnsi="宋体" w:cs="宋体"/>
                <w:b/>
                <w:bCs/>
                <w:kern w:val="0"/>
                <w:sz w:val="21"/>
                <w:szCs w:val="21"/>
                <w:lang w:bidi="ar"/>
              </w:rPr>
              <w:t>分）</w:t>
            </w:r>
          </w:p>
        </w:tc>
        <w:tc>
          <w:tcPr>
            <w:tcW w:w="763" w:type="pct"/>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D</w:t>
            </w:r>
            <w:r>
              <w:rPr>
                <w:rFonts w:hint="eastAsia" w:ascii="宋体" w:hAnsi="宋体" w:cs="宋体"/>
                <w:kern w:val="0"/>
                <w:szCs w:val="21"/>
                <w:lang w:bidi="ar"/>
              </w:rPr>
              <w:t>1:宣传</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策划</w:t>
            </w:r>
          </w:p>
          <w:p>
            <w:pPr>
              <w:widowControl/>
              <w:jc w:val="center"/>
              <w:textAlignment w:val="center"/>
              <w:rPr>
                <w:rFonts w:hint="eastAsia" w:ascii="宋体" w:hAnsi="宋体" w:cs="宋体"/>
                <w:szCs w:val="21"/>
              </w:rPr>
            </w:pPr>
            <w:r>
              <w:rPr>
                <w:rFonts w:hint="eastAsia" w:ascii="宋体" w:hAnsi="宋体" w:cs="宋体"/>
                <w:kern w:val="0"/>
                <w:szCs w:val="21"/>
                <w:lang w:bidi="ar"/>
              </w:rPr>
              <w:t>（</w:t>
            </w:r>
            <w:r>
              <w:rPr>
                <w:rFonts w:hint="eastAsia" w:ascii="宋体" w:hAnsi="宋体" w:cs="宋体"/>
                <w:kern w:val="0"/>
                <w:szCs w:val="21"/>
                <w:lang w:val="en-US" w:eastAsia="zh-CN" w:bidi="ar"/>
              </w:rPr>
              <w:t>10</w:t>
            </w:r>
            <w:r>
              <w:rPr>
                <w:rFonts w:hint="eastAsia" w:ascii="宋体" w:hAnsi="宋体" w:cs="宋体"/>
                <w:kern w:val="0"/>
                <w:szCs w:val="21"/>
                <w:lang w:bidi="ar"/>
              </w:rPr>
              <w:t>分）</w:t>
            </w:r>
          </w:p>
        </w:tc>
        <w:tc>
          <w:tcPr>
            <w:tcW w:w="3606" w:type="pct"/>
            <w:noWrap w:val="0"/>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合作方每周提供不少于3张推荐类海报素材；每月提供不少于1个专题及线上活动策划的，得</w:t>
            </w:r>
            <w:r>
              <w:rPr>
                <w:rFonts w:hint="eastAsia" w:ascii="宋体" w:hAnsi="宋体" w:cs="宋体"/>
                <w:kern w:val="0"/>
                <w:szCs w:val="21"/>
                <w:lang w:val="en-US" w:eastAsia="zh-CN" w:bidi="ar"/>
              </w:rPr>
              <w:t>10</w:t>
            </w:r>
            <w:r>
              <w:rPr>
                <w:rFonts w:hint="eastAsia" w:ascii="宋体" w:hAnsi="宋体" w:cs="宋体"/>
                <w:kern w:val="0"/>
                <w:szCs w:val="21"/>
                <w:lang w:bidi="ar"/>
              </w:rPr>
              <w:t>分。本项满分</w:t>
            </w:r>
            <w:r>
              <w:rPr>
                <w:rFonts w:hint="eastAsia" w:ascii="宋体" w:hAnsi="宋体" w:cs="宋体"/>
                <w:kern w:val="0"/>
                <w:szCs w:val="21"/>
                <w:lang w:val="en-US" w:eastAsia="zh-CN" w:bidi="ar"/>
              </w:rPr>
              <w:t>10</w:t>
            </w:r>
            <w:r>
              <w:rPr>
                <w:rFonts w:hint="eastAsia" w:ascii="宋体" w:hAnsi="宋体" w:cs="宋体"/>
                <w:kern w:val="0"/>
                <w:szCs w:val="21"/>
                <w:lang w:bidi="ar"/>
              </w:rPr>
              <w:t>分。</w:t>
            </w:r>
          </w:p>
          <w:p>
            <w:pPr>
              <w:widowControl/>
              <w:jc w:val="left"/>
              <w:textAlignment w:val="center"/>
              <w:rPr>
                <w:rFonts w:hint="eastAsia" w:ascii="宋体" w:hAnsi="宋体" w:cs="宋体"/>
                <w:b/>
                <w:bCs/>
                <w:szCs w:val="21"/>
              </w:rPr>
            </w:pPr>
            <w:r>
              <w:rPr>
                <w:rFonts w:hint="eastAsia" w:ascii="宋体" w:hAnsi="宋体" w:cs="宋体"/>
                <w:b/>
                <w:bCs/>
                <w:kern w:val="0"/>
                <w:szCs w:val="21"/>
                <w:lang w:bidi="ar"/>
              </w:rPr>
              <w:t>注：合作方需提供针对以上海报、专题及活动策划的</w:t>
            </w:r>
            <w:r>
              <w:rPr>
                <w:rFonts w:hint="eastAsia" w:ascii="宋体" w:hAnsi="宋体" w:cs="宋体"/>
                <w:b/>
                <w:bCs/>
                <w:szCs w:val="21"/>
              </w:rPr>
              <w:t>合作服务承诺函</w:t>
            </w:r>
            <w:r>
              <w:rPr>
                <w:rFonts w:hint="eastAsia" w:ascii="宋体" w:hAnsi="宋体" w:cs="宋体"/>
                <w:b/>
                <w:bCs/>
                <w:kern w:val="0"/>
                <w:szCs w:val="21"/>
                <w:lang w:bidi="ar"/>
              </w:rPr>
              <w:t>，并加盖单位公章，否则本项不得分。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30" w:type="pct"/>
            <w:vMerge w:val="continue"/>
            <w:noWrap w:val="0"/>
            <w:vAlign w:val="center"/>
          </w:tcPr>
          <w:p>
            <w:pPr>
              <w:pStyle w:val="2"/>
              <w:spacing w:line="240" w:lineRule="auto"/>
              <w:jc w:val="center"/>
              <w:rPr>
                <w:rFonts w:hint="eastAsia" w:ascii="宋体" w:hAnsi="宋体" w:cs="宋体"/>
                <w:b/>
                <w:bCs/>
                <w:kern w:val="0"/>
                <w:sz w:val="21"/>
                <w:szCs w:val="21"/>
                <w:lang w:bidi="ar"/>
              </w:rPr>
            </w:pPr>
          </w:p>
        </w:tc>
        <w:tc>
          <w:tcPr>
            <w:tcW w:w="763" w:type="pct"/>
            <w:noWrap w:val="0"/>
            <w:vAlign w:val="center"/>
          </w:tcPr>
          <w:p>
            <w:pPr>
              <w:widowControl/>
              <w:jc w:val="center"/>
              <w:textAlignment w:val="center"/>
              <w:rPr>
                <w:rFonts w:hint="eastAsia" w:ascii="宋体" w:hAnsi="宋体" w:cs="宋体"/>
                <w:szCs w:val="21"/>
              </w:rPr>
            </w:pPr>
            <w:r>
              <w:rPr>
                <w:rFonts w:hint="eastAsia" w:ascii="宋体" w:hAnsi="宋体" w:cs="宋体"/>
                <w:szCs w:val="21"/>
                <w:lang w:val="en-US" w:eastAsia="zh-CN"/>
              </w:rPr>
              <w:t>D2</w:t>
            </w:r>
            <w:r>
              <w:rPr>
                <w:rFonts w:hint="eastAsia" w:ascii="宋体" w:hAnsi="宋体" w:cs="宋体"/>
                <w:szCs w:val="21"/>
              </w:rPr>
              <w:t>:营销</w:t>
            </w:r>
          </w:p>
          <w:p>
            <w:pPr>
              <w:widowControl/>
              <w:jc w:val="center"/>
              <w:textAlignment w:val="center"/>
              <w:rPr>
                <w:rFonts w:hint="eastAsia" w:ascii="宋体" w:hAnsi="宋体" w:cs="宋体"/>
                <w:szCs w:val="21"/>
              </w:rPr>
            </w:pPr>
            <w:r>
              <w:rPr>
                <w:rFonts w:hint="eastAsia" w:ascii="宋体" w:hAnsi="宋体" w:cs="宋体"/>
                <w:szCs w:val="21"/>
              </w:rPr>
              <w:t>策划</w:t>
            </w:r>
          </w:p>
          <w:p>
            <w:pPr>
              <w:widowControl/>
              <w:jc w:val="center"/>
              <w:textAlignment w:val="center"/>
              <w:rPr>
                <w:rFonts w:hint="eastAsia" w:ascii="宋体" w:hAnsi="宋体" w:cs="宋体"/>
                <w:szCs w:val="21"/>
              </w:rPr>
            </w:pPr>
            <w:r>
              <w:rPr>
                <w:rFonts w:hint="eastAsia" w:ascii="宋体" w:hAnsi="宋体" w:cs="宋体"/>
                <w:kern w:val="0"/>
                <w:szCs w:val="21"/>
                <w:lang w:bidi="ar"/>
              </w:rPr>
              <w:t>（</w:t>
            </w:r>
            <w:r>
              <w:rPr>
                <w:rFonts w:hint="eastAsia" w:ascii="宋体" w:hAnsi="宋体" w:cs="宋体"/>
                <w:kern w:val="0"/>
                <w:szCs w:val="21"/>
                <w:lang w:val="en-US" w:eastAsia="zh-CN" w:bidi="ar"/>
              </w:rPr>
              <w:t>4</w:t>
            </w:r>
            <w:r>
              <w:rPr>
                <w:rFonts w:hint="eastAsia" w:ascii="宋体" w:hAnsi="宋体" w:cs="宋体"/>
                <w:kern w:val="0"/>
                <w:szCs w:val="21"/>
                <w:lang w:bidi="ar"/>
              </w:rPr>
              <w:t>分）</w:t>
            </w:r>
          </w:p>
        </w:tc>
        <w:tc>
          <w:tcPr>
            <w:tcW w:w="3606" w:type="pct"/>
            <w:noWrap w:val="0"/>
            <w:vAlign w:val="center"/>
          </w:tcPr>
          <w:p>
            <w:pPr>
              <w:widowControl/>
              <w:numPr>
                <w:ilvl w:val="0"/>
                <w:numId w:val="0"/>
              </w:numPr>
              <w:jc w:val="left"/>
              <w:textAlignment w:val="center"/>
              <w:rPr>
                <w:rStyle w:val="5"/>
                <w:rFonts w:hint="eastAsia" w:ascii="宋体" w:hAnsi="宋体" w:cs="宋体"/>
              </w:rPr>
            </w:pPr>
            <w:r>
              <w:rPr>
                <w:rFonts w:hint="eastAsia" w:ascii="宋体" w:hAnsi="宋体" w:cs="宋体"/>
                <w:kern w:val="0"/>
                <w:szCs w:val="21"/>
                <w:lang w:bidi="ar"/>
              </w:rPr>
              <w:t>合作方可提供覆盖重要节点的全年营销计划表</w:t>
            </w:r>
            <w:r>
              <w:rPr>
                <w:rStyle w:val="5"/>
                <w:rFonts w:hint="eastAsia" w:ascii="宋体" w:hAnsi="宋体" w:cs="宋体"/>
              </w:rPr>
              <w:t>的，得</w:t>
            </w:r>
            <w:r>
              <w:rPr>
                <w:rStyle w:val="5"/>
                <w:rFonts w:hint="eastAsia" w:ascii="宋体" w:hAnsi="宋体" w:cs="宋体"/>
                <w:lang w:val="en-US" w:eastAsia="zh-CN"/>
              </w:rPr>
              <w:t>4</w:t>
            </w:r>
            <w:r>
              <w:rPr>
                <w:rStyle w:val="5"/>
                <w:rFonts w:hint="eastAsia" w:ascii="宋体" w:hAnsi="宋体" w:cs="宋体"/>
              </w:rPr>
              <w:t>分。本项满分</w:t>
            </w:r>
            <w:r>
              <w:rPr>
                <w:rStyle w:val="5"/>
                <w:rFonts w:hint="eastAsia" w:ascii="宋体" w:hAnsi="宋体" w:cs="宋体"/>
                <w:lang w:val="en-US" w:eastAsia="zh-CN"/>
              </w:rPr>
              <w:t>4</w:t>
            </w:r>
            <w:r>
              <w:rPr>
                <w:rStyle w:val="5"/>
                <w:rFonts w:hint="eastAsia" w:ascii="宋体" w:hAnsi="宋体" w:cs="宋体"/>
              </w:rPr>
              <w:t>分。</w:t>
            </w:r>
          </w:p>
          <w:p>
            <w:pPr>
              <w:widowControl/>
              <w:jc w:val="left"/>
              <w:textAlignment w:val="center"/>
              <w:rPr>
                <w:rFonts w:hint="eastAsia" w:ascii="宋体" w:hAnsi="宋体" w:cs="宋体"/>
                <w:b/>
                <w:bCs/>
                <w:szCs w:val="21"/>
              </w:rPr>
            </w:pPr>
            <w:r>
              <w:rPr>
                <w:rFonts w:hint="eastAsia" w:ascii="宋体" w:hAnsi="宋体" w:cs="宋体"/>
                <w:b/>
                <w:bCs/>
                <w:kern w:val="0"/>
                <w:szCs w:val="21"/>
                <w:lang w:bidi="ar"/>
              </w:rPr>
              <w:t>注：</w:t>
            </w:r>
            <w:r>
              <w:rPr>
                <w:rFonts w:hint="eastAsia" w:ascii="宋体" w:hAnsi="宋体" w:cs="宋体"/>
                <w:b/>
                <w:bCs/>
                <w:szCs w:val="21"/>
              </w:rPr>
              <w:t>合作方需提供全年营销计划表及按全年营销计划表执行的合作服务承诺函，并加盖单位公章，否则本项不得分。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30" w:type="pct"/>
            <w:vMerge w:val="continue"/>
            <w:noWrap w:val="0"/>
            <w:vAlign w:val="center"/>
          </w:tcPr>
          <w:p>
            <w:pPr>
              <w:pStyle w:val="2"/>
              <w:spacing w:line="240" w:lineRule="auto"/>
              <w:jc w:val="center"/>
              <w:rPr>
                <w:rFonts w:hint="eastAsia" w:ascii="宋体" w:hAnsi="宋体" w:cs="宋体"/>
                <w:b/>
                <w:bCs/>
                <w:kern w:val="0"/>
                <w:sz w:val="21"/>
                <w:szCs w:val="21"/>
                <w:lang w:bidi="ar"/>
              </w:rPr>
            </w:pPr>
          </w:p>
        </w:tc>
        <w:tc>
          <w:tcPr>
            <w:tcW w:w="763" w:type="pct"/>
            <w:noWrap w:val="0"/>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D3</w:t>
            </w:r>
            <w:r>
              <w:rPr>
                <w:rFonts w:hint="eastAsia" w:ascii="宋体" w:hAnsi="宋体" w:cs="宋体"/>
                <w:kern w:val="0"/>
                <w:szCs w:val="21"/>
                <w:lang w:bidi="ar"/>
              </w:rPr>
              <w:t>:</w:t>
            </w:r>
            <w:r>
              <w:rPr>
                <w:rFonts w:hint="eastAsia" w:ascii="宋体" w:hAnsi="宋体" w:cs="宋体"/>
                <w:kern w:val="0"/>
                <w:szCs w:val="21"/>
                <w:lang w:val="en-US" w:eastAsia="zh-CN" w:bidi="ar"/>
              </w:rPr>
              <w:t>故障处理</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w:t>
            </w:r>
            <w:r>
              <w:rPr>
                <w:rFonts w:hint="eastAsia" w:ascii="宋体" w:hAnsi="宋体" w:cs="宋体"/>
                <w:kern w:val="0"/>
                <w:szCs w:val="21"/>
                <w:lang w:val="en-US" w:eastAsia="zh-CN" w:bidi="ar"/>
              </w:rPr>
              <w:t>10</w:t>
            </w:r>
            <w:r>
              <w:rPr>
                <w:rFonts w:hint="eastAsia" w:ascii="宋体" w:hAnsi="宋体" w:cs="宋体"/>
                <w:kern w:val="0"/>
                <w:szCs w:val="21"/>
                <w:lang w:bidi="ar"/>
              </w:rPr>
              <w:t>分）</w:t>
            </w:r>
          </w:p>
        </w:tc>
        <w:tc>
          <w:tcPr>
            <w:tcW w:w="3606" w:type="pct"/>
            <w:noWrap w:val="0"/>
            <w:vAlign w:val="center"/>
          </w:tcPr>
          <w:p>
            <w:pPr>
              <w:widowControl/>
              <w:jc w:val="left"/>
              <w:textAlignment w:val="center"/>
              <w:rPr>
                <w:rFonts w:hint="default" w:ascii="宋体" w:hAnsi="宋体" w:cs="宋体"/>
                <w:b w:val="0"/>
                <w:bCs w:val="0"/>
                <w:kern w:val="0"/>
                <w:szCs w:val="21"/>
                <w:lang w:val="en-US" w:eastAsia="zh-CN" w:bidi="ar"/>
              </w:rPr>
            </w:pPr>
            <w:r>
              <w:rPr>
                <w:rFonts w:hint="eastAsia" w:ascii="宋体" w:hAnsi="宋体" w:cs="宋体"/>
                <w:b w:val="0"/>
                <w:bCs w:val="0"/>
                <w:kern w:val="0"/>
                <w:szCs w:val="21"/>
                <w:lang w:val="en-US" w:eastAsia="zh-CN" w:bidi="ar"/>
              </w:rPr>
              <w:t>根据合作方运维支持情况进行评分。相关运维人员需具备及时故障处理能力，且提供7*24小时技术支撑服务的，得10分，否则本项不得分。</w:t>
            </w:r>
          </w:p>
          <w:p>
            <w:pPr>
              <w:widowControl/>
              <w:jc w:val="left"/>
              <w:textAlignment w:val="center"/>
              <w:rPr>
                <w:rFonts w:hint="default" w:ascii="宋体" w:hAnsi="宋体" w:cs="宋体"/>
                <w:b/>
                <w:bCs/>
                <w:kern w:val="0"/>
                <w:szCs w:val="21"/>
                <w:lang w:val="en-US" w:eastAsia="zh-CN" w:bidi="ar"/>
              </w:rPr>
            </w:pPr>
            <w:r>
              <w:rPr>
                <w:rFonts w:hint="eastAsia" w:ascii="宋体" w:hAnsi="宋体" w:cs="宋体"/>
                <w:b/>
                <w:bCs/>
                <w:kern w:val="0"/>
                <w:szCs w:val="21"/>
                <w:lang w:val="en-US" w:eastAsia="zh-CN" w:bidi="ar"/>
              </w:rPr>
              <w:t>注：合作方需提供运维人员名单及运维支撑的合</w:t>
            </w:r>
            <w:r>
              <w:rPr>
                <w:rFonts w:hint="eastAsia" w:ascii="宋体" w:hAnsi="宋体" w:cs="宋体"/>
                <w:b/>
                <w:bCs/>
                <w:szCs w:val="21"/>
              </w:rPr>
              <w:t>作服务承诺函，并加盖单位公章，否则本项不得分。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630" w:type="pct"/>
            <w:vMerge w:val="continue"/>
            <w:noWrap w:val="0"/>
            <w:vAlign w:val="center"/>
          </w:tcPr>
          <w:p>
            <w:pPr>
              <w:widowControl/>
              <w:jc w:val="center"/>
              <w:rPr>
                <w:rFonts w:hint="eastAsia" w:ascii="宋体" w:hAnsi="宋体" w:cs="宋体"/>
                <w:szCs w:val="21"/>
              </w:rPr>
            </w:pPr>
          </w:p>
        </w:tc>
        <w:tc>
          <w:tcPr>
            <w:tcW w:w="763" w:type="pct"/>
            <w:noWrap w:val="0"/>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D4</w:t>
            </w:r>
            <w:r>
              <w:rPr>
                <w:rFonts w:hint="eastAsia" w:ascii="宋体" w:hAnsi="宋体" w:cs="宋体"/>
                <w:kern w:val="0"/>
                <w:szCs w:val="21"/>
                <w:lang w:bidi="ar"/>
              </w:rPr>
              <w:t>:驻地</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人员</w:t>
            </w:r>
          </w:p>
          <w:p>
            <w:pPr>
              <w:widowControl/>
              <w:jc w:val="center"/>
              <w:textAlignment w:val="center"/>
              <w:rPr>
                <w:rFonts w:hint="eastAsia" w:ascii="宋体" w:hAnsi="宋体" w:cs="宋体"/>
                <w:szCs w:val="21"/>
              </w:rPr>
            </w:pPr>
            <w:r>
              <w:rPr>
                <w:rFonts w:hint="eastAsia" w:ascii="宋体" w:hAnsi="宋体" w:cs="宋体"/>
                <w:kern w:val="0"/>
                <w:szCs w:val="21"/>
                <w:lang w:bidi="ar"/>
              </w:rPr>
              <w:t>(</w:t>
            </w:r>
            <w:r>
              <w:rPr>
                <w:rFonts w:hint="eastAsia" w:ascii="宋体" w:hAnsi="宋体" w:cs="宋体"/>
                <w:kern w:val="0"/>
                <w:szCs w:val="21"/>
                <w:lang w:val="en-US" w:eastAsia="zh-CN" w:bidi="ar"/>
              </w:rPr>
              <w:t>4</w:t>
            </w:r>
            <w:r>
              <w:rPr>
                <w:rFonts w:hint="eastAsia" w:ascii="宋体" w:hAnsi="宋体" w:cs="宋体"/>
                <w:kern w:val="0"/>
                <w:szCs w:val="21"/>
                <w:lang w:bidi="ar"/>
              </w:rPr>
              <w:t>分)</w:t>
            </w:r>
          </w:p>
        </w:tc>
        <w:tc>
          <w:tcPr>
            <w:tcW w:w="3606" w:type="pct"/>
            <w:noWrap w:val="0"/>
            <w:vAlign w:val="center"/>
          </w:tcPr>
          <w:p>
            <w:pPr>
              <w:widowControl/>
              <w:jc w:val="left"/>
              <w:textAlignment w:val="center"/>
              <w:rPr>
                <w:rFonts w:hint="eastAsia" w:ascii="宋体" w:hAnsi="宋体" w:cs="宋体"/>
                <w:szCs w:val="21"/>
              </w:rPr>
            </w:pPr>
            <w:r>
              <w:rPr>
                <w:rFonts w:hint="eastAsia" w:ascii="宋体" w:hAnsi="宋体" w:cs="宋体"/>
                <w:szCs w:val="21"/>
              </w:rPr>
              <w:t>合作方拟派的本地支撑团队成员</w:t>
            </w:r>
            <w:r>
              <w:rPr>
                <w:rFonts w:hint="eastAsia" w:ascii="宋体" w:hAnsi="宋体" w:cs="宋体"/>
                <w:szCs w:val="21"/>
                <w:lang w:val="en-US" w:eastAsia="zh-CN"/>
              </w:rPr>
              <w:t>不少于2名的，</w:t>
            </w:r>
            <w:r>
              <w:rPr>
                <w:rFonts w:hint="eastAsia" w:ascii="宋体" w:hAnsi="宋体" w:cs="宋体"/>
                <w:szCs w:val="21"/>
              </w:rPr>
              <w:t>得</w:t>
            </w:r>
            <w:r>
              <w:rPr>
                <w:rFonts w:hint="eastAsia" w:ascii="宋体" w:hAnsi="宋体" w:cs="宋体"/>
                <w:szCs w:val="21"/>
                <w:lang w:val="en-US" w:eastAsia="zh-CN"/>
              </w:rPr>
              <w:t>4</w:t>
            </w:r>
            <w:r>
              <w:rPr>
                <w:rFonts w:hint="eastAsia" w:ascii="宋体" w:hAnsi="宋体" w:cs="宋体"/>
                <w:szCs w:val="21"/>
              </w:rPr>
              <w:t>分，否则不得分。本项满分</w:t>
            </w:r>
            <w:r>
              <w:rPr>
                <w:rFonts w:hint="eastAsia" w:ascii="宋体" w:hAnsi="宋体" w:cs="宋体"/>
                <w:szCs w:val="21"/>
                <w:lang w:val="en-US" w:eastAsia="zh-CN"/>
              </w:rPr>
              <w:t>4</w:t>
            </w:r>
            <w:r>
              <w:rPr>
                <w:rFonts w:hint="eastAsia" w:ascii="宋体" w:hAnsi="宋体" w:cs="宋体"/>
                <w:szCs w:val="21"/>
              </w:rPr>
              <w:t>分。</w:t>
            </w:r>
          </w:p>
          <w:p>
            <w:pPr>
              <w:widowControl/>
              <w:jc w:val="left"/>
              <w:textAlignment w:val="center"/>
              <w:rPr>
                <w:rFonts w:hint="eastAsia" w:ascii="宋体" w:hAnsi="宋体" w:cs="宋体"/>
                <w:b/>
                <w:bCs/>
                <w:szCs w:val="21"/>
              </w:rPr>
            </w:pPr>
            <w:r>
              <w:rPr>
                <w:rFonts w:hint="eastAsia" w:ascii="宋体" w:hAnsi="宋体" w:cs="宋体"/>
                <w:b/>
                <w:bCs/>
                <w:szCs w:val="21"/>
              </w:rPr>
              <w:t>注：合作方需提供拟派人员所属公司近三个月的社保缴交证明及合作服务承诺函，并加盖单位公章</w:t>
            </w:r>
            <w:r>
              <w:rPr>
                <w:rFonts w:hint="eastAsia" w:ascii="宋体" w:hAnsi="宋体" w:cs="宋体"/>
                <w:b/>
                <w:bCs/>
                <w:szCs w:val="21"/>
                <w:lang w:eastAsia="zh-CN"/>
              </w:rPr>
              <w:t>，</w:t>
            </w:r>
            <w:r>
              <w:rPr>
                <w:rFonts w:hint="eastAsia" w:ascii="宋体" w:hAnsi="宋体" w:cs="宋体"/>
                <w:b/>
                <w:bCs/>
                <w:szCs w:val="21"/>
              </w:rPr>
              <w:t>否则该项不得分。</w:t>
            </w:r>
          </w:p>
        </w:tc>
      </w:tr>
    </w:tbl>
    <w:p>
      <w:pPr>
        <w:jc w:val="left"/>
        <w:rPr>
          <w:rFonts w:hint="eastAsia" w:ascii="仿宋_GB2312" w:hAnsi="仿宋_GB2312" w:eastAsia="仿宋_GB2312" w:cs="仿宋_GB2312"/>
          <w:sz w:val="32"/>
          <w:szCs w:val="32"/>
        </w:rPr>
        <w:sectPr>
          <w:pgSz w:w="11906" w:h="16838"/>
          <w:pgMar w:top="2098" w:right="1474" w:bottom="1871" w:left="1587" w:header="851" w:footer="992" w:gutter="0"/>
          <w:cols w:space="720" w:num="1"/>
          <w:docGrid w:type="lines" w:linePitch="312" w:charSpace="0"/>
        </w:sectPr>
      </w:pPr>
    </w:p>
    <w:p>
      <w:pPr>
        <w:rPr>
          <w:rFonts w:hint="eastAsia" w:ascii="宋体" w:hAnsi="宋体"/>
          <w:sz w:val="18"/>
          <w:szCs w:val="18"/>
        </w:rPr>
      </w:pPr>
      <w:r>
        <w:rPr>
          <w:rFonts w:hint="eastAsia" w:ascii="宋体" w:hAnsi="宋体"/>
          <w:sz w:val="18"/>
          <w:szCs w:val="18"/>
        </w:rPr>
        <w:t>附表</w:t>
      </w:r>
    </w:p>
    <w:p>
      <w:pPr>
        <w:pStyle w:val="2"/>
        <w:jc w:val="left"/>
        <w:rPr>
          <w:rFonts w:hint="eastAsia" w:ascii="宋体" w:hAnsi="宋体"/>
          <w:b/>
          <w:sz w:val="32"/>
          <w:szCs w:val="32"/>
        </w:rPr>
      </w:pPr>
      <w:r>
        <w:rPr>
          <w:rFonts w:hint="eastAsia" w:ascii="宋体" w:hAnsi="宋体"/>
          <w:sz w:val="18"/>
          <w:szCs w:val="18"/>
        </w:rPr>
        <w:t xml:space="preserve">     </w:t>
      </w:r>
    </w:p>
    <w:p>
      <w:pPr>
        <w:ind w:left="4305" w:hanging="4305"/>
        <w:rPr>
          <w:rFonts w:hint="eastAsia" w:ascii="宋体" w:hAnsi="宋体"/>
          <w:b/>
          <w:sz w:val="28"/>
          <w:szCs w:val="28"/>
        </w:rPr>
      </w:pPr>
      <w:r>
        <w:rPr>
          <w:rFonts w:hint="eastAsia" w:ascii="宋体" w:hAnsi="宋体"/>
          <w:sz w:val="18"/>
          <w:szCs w:val="18"/>
        </w:rPr>
        <w:t xml:space="preserve">                                                            </w:t>
      </w:r>
      <w:r>
        <w:rPr>
          <w:rFonts w:hint="eastAsia" w:ascii="宋体" w:hAnsi="宋体"/>
          <w:b/>
          <w:sz w:val="32"/>
          <w:szCs w:val="32"/>
        </w:rPr>
        <w:t>节目详单-底量节目单</w:t>
      </w:r>
    </w:p>
    <w:p>
      <w:pPr>
        <w:ind w:left="3537" w:leftChars="1067" w:hanging="1296" w:hangingChars="540"/>
        <w:jc w:val="center"/>
        <w:rPr>
          <w:rFonts w:ascii="宋体" w:hAnsi="宋体"/>
          <w:sz w:val="24"/>
        </w:rPr>
      </w:pPr>
    </w:p>
    <w:p>
      <w:pPr>
        <w:spacing w:line="380" w:lineRule="exact"/>
        <w:ind w:firstLine="240" w:firstLineChars="100"/>
        <w:rPr>
          <w:rFonts w:ascii="宋体" w:hAnsi="宋体"/>
          <w:sz w:val="24"/>
        </w:rPr>
      </w:pPr>
      <w:r>
        <w:rPr>
          <w:rFonts w:hint="eastAsia" w:ascii="宋体" w:hAnsi="宋体"/>
          <w:sz w:val="24"/>
        </w:rPr>
        <w:t xml:space="preserve">招募合作方名称（全称并加盖公章）：                                                 </w:t>
      </w:r>
    </w:p>
    <w:tbl>
      <w:tblPr>
        <w:tblStyle w:val="3"/>
        <w:tblW w:w="14105" w:type="dxa"/>
        <w:jc w:val="center"/>
        <w:tblLayout w:type="fixed"/>
        <w:tblCellMar>
          <w:top w:w="0" w:type="dxa"/>
          <w:left w:w="108" w:type="dxa"/>
          <w:bottom w:w="0" w:type="dxa"/>
          <w:right w:w="108" w:type="dxa"/>
        </w:tblCellMar>
      </w:tblPr>
      <w:tblGrid>
        <w:gridCol w:w="2809"/>
        <w:gridCol w:w="1139"/>
        <w:gridCol w:w="1131"/>
        <w:gridCol w:w="1487"/>
        <w:gridCol w:w="1622"/>
        <w:gridCol w:w="1613"/>
        <w:gridCol w:w="2274"/>
        <w:gridCol w:w="2030"/>
      </w:tblGrid>
      <w:tr>
        <w:tblPrEx>
          <w:tblCellMar>
            <w:top w:w="0" w:type="dxa"/>
            <w:left w:w="108" w:type="dxa"/>
            <w:bottom w:w="0" w:type="dxa"/>
            <w:right w:w="108" w:type="dxa"/>
          </w:tblCellMar>
        </w:tblPrEx>
        <w:trPr>
          <w:trHeight w:val="1080" w:hRule="atLeast"/>
          <w:jc w:val="center"/>
        </w:trPr>
        <w:tc>
          <w:tcPr>
            <w:tcW w:w="280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节目名称</w:t>
            </w:r>
          </w:p>
        </w:tc>
        <w:tc>
          <w:tcPr>
            <w:tcW w:w="1139"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节目分类</w:t>
            </w:r>
          </w:p>
        </w:tc>
        <w:tc>
          <w:tcPr>
            <w:tcW w:w="1131"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kern w:val="0"/>
                <w:sz w:val="22"/>
                <w:szCs w:val="22"/>
                <w:lang w:bidi="ar"/>
              </w:rPr>
            </w:pPr>
            <w:r>
              <w:rPr>
                <w:rFonts w:hint="eastAsia" w:ascii="宋体" w:hAnsi="宋体" w:cs="宋体"/>
                <w:b/>
                <w:bCs/>
                <w:kern w:val="0"/>
                <w:sz w:val="22"/>
                <w:szCs w:val="22"/>
                <w:lang w:bidi="ar"/>
              </w:rPr>
              <w:t>集数</w:t>
            </w:r>
          </w:p>
        </w:tc>
        <w:tc>
          <w:tcPr>
            <w:tcW w:w="1487"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单集时长(h)</w:t>
            </w:r>
          </w:p>
        </w:tc>
        <w:tc>
          <w:tcPr>
            <w:tcW w:w="1622"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总时长(h)</w:t>
            </w:r>
          </w:p>
        </w:tc>
        <w:tc>
          <w:tcPr>
            <w:tcW w:w="1613"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介质类型</w:t>
            </w:r>
          </w:p>
        </w:tc>
        <w:tc>
          <w:tcPr>
            <w:tcW w:w="2274"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default" w:ascii="宋体" w:hAnsi="宋体" w:cs="宋体"/>
                <w:b/>
                <w:bCs/>
                <w:sz w:val="22"/>
                <w:szCs w:val="22"/>
                <w:lang w:val="en-US"/>
              </w:rPr>
            </w:pPr>
            <w:r>
              <w:rPr>
                <w:rFonts w:hint="eastAsia" w:ascii="宋体" w:hAnsi="宋体" w:cs="宋体"/>
                <w:b/>
                <w:bCs/>
                <w:kern w:val="0"/>
                <w:sz w:val="22"/>
                <w:szCs w:val="22"/>
                <w:lang w:val="en-US" w:eastAsia="zh-CN" w:bidi="ar"/>
              </w:rPr>
              <w:t>发行时间/播出时间</w:t>
            </w:r>
          </w:p>
        </w:tc>
        <w:tc>
          <w:tcPr>
            <w:tcW w:w="2030" w:type="dxa"/>
            <w:tcBorders>
              <w:top w:val="single" w:color="000000" w:sz="4" w:space="0"/>
              <w:left w:val="single" w:color="000000" w:sz="4" w:space="0"/>
              <w:bottom w:val="single" w:color="000000" w:sz="4" w:space="0"/>
              <w:right w:val="single" w:color="000000" w:sz="4" w:space="0"/>
            </w:tcBorders>
            <w:shd w:val="clear" w:color="auto" w:fill="ED7D31"/>
            <w:noWrap w:val="0"/>
            <w:vAlign w:val="center"/>
          </w:tcPr>
          <w:p>
            <w:pPr>
              <w:widowControl/>
              <w:jc w:val="center"/>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版权时长</w:t>
            </w:r>
          </w:p>
        </w:tc>
      </w:tr>
      <w:tr>
        <w:tblPrEx>
          <w:tblCellMar>
            <w:top w:w="0" w:type="dxa"/>
            <w:left w:w="108" w:type="dxa"/>
            <w:bottom w:w="0" w:type="dxa"/>
            <w:right w:w="108" w:type="dxa"/>
          </w:tblCellMar>
        </w:tblPrEx>
        <w:trPr>
          <w:trHeight w:val="510" w:hRule="atLeast"/>
          <w:jc w:val="center"/>
        </w:trPr>
        <w:tc>
          <w:tcPr>
            <w:tcW w:w="28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p>
        </w:tc>
        <w:tc>
          <w:tcPr>
            <w:tcW w:w="11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szCs w:val="22"/>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rPr>
            </w:pPr>
          </w:p>
        </w:tc>
        <w:tc>
          <w:tcPr>
            <w:tcW w:w="162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cs="宋体"/>
                <w:sz w:val="22"/>
                <w:szCs w:val="22"/>
              </w:rPr>
            </w:pPr>
          </w:p>
        </w:tc>
        <w:tc>
          <w:tcPr>
            <w:tcW w:w="161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szCs w:val="22"/>
              </w:rPr>
            </w:pPr>
          </w:p>
        </w:tc>
        <w:tc>
          <w:tcPr>
            <w:tcW w:w="22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p>
        </w:tc>
        <w:tc>
          <w:tcPr>
            <w:tcW w:w="20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2"/>
                <w:szCs w:val="22"/>
              </w:rPr>
            </w:pPr>
          </w:p>
        </w:tc>
      </w:tr>
    </w:tbl>
    <w:p>
      <w:pPr>
        <w:pStyle w:val="2"/>
        <w:rPr>
          <w:rFonts w:hint="eastAsia"/>
        </w:rPr>
      </w:pPr>
    </w:p>
    <w:p>
      <w:pPr>
        <w:spacing w:line="380" w:lineRule="exact"/>
        <w:ind w:firstLine="240" w:firstLineChars="100"/>
        <w:rPr>
          <w:rFonts w:ascii="宋体" w:hAnsi="宋体"/>
          <w:b/>
          <w:sz w:val="28"/>
          <w:szCs w:val="28"/>
        </w:rPr>
        <w:sectPr>
          <w:pgSz w:w="16840" w:h="11907" w:orient="landscape"/>
          <w:pgMar w:top="1752" w:right="1440" w:bottom="1752" w:left="1440" w:header="851" w:footer="992" w:gutter="0"/>
          <w:cols w:space="720" w:num="1"/>
          <w:docGrid w:type="lines" w:linePitch="323" w:charSpace="-2"/>
        </w:sectPr>
      </w:pPr>
      <w:r>
        <w:rPr>
          <w:rFonts w:hint="eastAsia" w:ascii="宋体" w:hAnsi="宋体"/>
          <w:sz w:val="24"/>
        </w:rPr>
        <w:t>招募合作方代表签字：</w:t>
      </w:r>
      <w:r>
        <w:rPr>
          <w:rFonts w:hint="eastAsia" w:ascii="宋体" w:hAnsi="宋体"/>
          <w:sz w:val="24"/>
          <w:u w:val="single"/>
        </w:rPr>
        <w:t xml:space="preserve">                   </w:t>
      </w:r>
    </w:p>
    <w:p>
      <w:pPr>
        <w:jc w:val="center"/>
        <w:rPr>
          <w:rFonts w:ascii="宋体" w:hAnsi="宋体"/>
          <w:b/>
          <w:sz w:val="32"/>
          <w:szCs w:val="32"/>
        </w:rPr>
      </w:pPr>
      <w:r>
        <w:rPr>
          <w:rFonts w:hint="eastAsia" w:ascii="宋体" w:hAnsi="宋体"/>
          <w:b/>
          <w:sz w:val="32"/>
          <w:szCs w:val="32"/>
        </w:rPr>
        <w:t>合作服务承诺函（模板）</w:t>
      </w:r>
    </w:p>
    <w:p>
      <w:pPr>
        <w:spacing w:line="380" w:lineRule="exact"/>
        <w:rPr>
          <w:rFonts w:ascii="宋体" w:hAnsi="宋体"/>
          <w:sz w:val="24"/>
        </w:rPr>
      </w:pPr>
    </w:p>
    <w:p>
      <w:pPr>
        <w:spacing w:line="380" w:lineRule="exact"/>
        <w:ind w:firstLine="480" w:firstLineChars="200"/>
        <w:rPr>
          <w:rFonts w:hint="eastAsia" w:ascii="宋体" w:hAnsi="宋体"/>
          <w:sz w:val="24"/>
        </w:rPr>
      </w:pP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w:t>
      </w:r>
      <w:r>
        <w:rPr>
          <w:rFonts w:hint="eastAsia" w:ascii="宋体" w:hAnsi="宋体"/>
          <w:sz w:val="24"/>
        </w:rPr>
        <w:t>（包括但不限于节目底量、节目更新量、宣传服务、驻地人员、运营责任等）</w:t>
      </w:r>
      <w:r>
        <w:rPr>
          <w:rFonts w:ascii="宋体" w:hAnsi="宋体"/>
          <w:sz w:val="24"/>
        </w:rPr>
        <w:t>，结合自身实际情况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招募合作方（全称并加盖公章）：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招募合作方代表签字 ：</w:t>
      </w:r>
      <w:r>
        <w:rPr>
          <w:rFonts w:hint="eastAsia" w:ascii="宋体" w:hAnsi="宋体"/>
          <w:sz w:val="24"/>
          <w:u w:val="single"/>
        </w:rPr>
        <w:t xml:space="preserve">            </w:t>
      </w:r>
      <w:r>
        <w:rPr>
          <w:rFonts w:hint="eastAsia" w:ascii="宋体" w:hAnsi="宋体"/>
          <w:sz w:val="24"/>
          <w:u w:val="single"/>
          <w:lang w:val="en-US" w:eastAsia="zh-CN"/>
        </w:rPr>
        <w:t xml:space="preserve"> </w:t>
      </w:r>
      <w:bookmarkStart w:id="0" w:name="_GoBack"/>
      <w:bookmarkEnd w:id="0"/>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700" w:lineRule="exact"/>
        <w:ind w:right="960"/>
        <w:rPr>
          <w:rFonts w:hint="eastAsia" w:ascii="仿宋_GB2312" w:hAnsi="仿宋_GB2312" w:eastAsia="仿宋_GB2312" w:cs="仿宋_GB2312"/>
          <w:sz w:val="32"/>
          <w:szCs w:val="32"/>
        </w:rPr>
      </w:pPr>
    </w:p>
    <w:p>
      <w:pPr>
        <w:rPr>
          <w:rFonts w:hint="eastAsia"/>
        </w:rPr>
      </w:pPr>
    </w:p>
    <w:p/>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309C7"/>
    <w:multiLevelType w:val="singleLevel"/>
    <w:tmpl w:val="802309C7"/>
    <w:lvl w:ilvl="0" w:tentative="0">
      <w:start w:val="1"/>
      <w:numFmt w:val="decimal"/>
      <w:suff w:val="nothing"/>
      <w:lvlText w:val="（%1）"/>
      <w:lvlJc w:val="left"/>
    </w:lvl>
  </w:abstractNum>
  <w:abstractNum w:abstractNumId="1">
    <w:nsid w:val="D4476B6B"/>
    <w:multiLevelType w:val="singleLevel"/>
    <w:tmpl w:val="D4476B6B"/>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MmVjZmRkMWY4YTA0MTQ3MmQzZjJjYzdlMDMxZGMifQ=="/>
  </w:docVars>
  <w:rsids>
    <w:rsidRoot w:val="7D2421CE"/>
    <w:rsid w:val="70CA3225"/>
    <w:rsid w:val="7D24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80" w:lineRule="exact"/>
    </w:pPr>
    <w:rPr>
      <w:sz w:val="24"/>
      <w:szCs w:val="24"/>
    </w:rPr>
  </w:style>
  <w:style w:type="character" w:styleId="5">
    <w:name w:val="annotation reference"/>
    <w:unhideWhenUsed/>
    <w:qFormat/>
    <w:uiPriority w:val="99"/>
    <w:rPr>
      <w:sz w:val="21"/>
      <w:szCs w:val="21"/>
    </w:rPr>
  </w:style>
  <w:style w:type="character" w:customStyle="1" w:styleId="6">
    <w:name w:val="font31"/>
    <w:qFormat/>
    <w:uiPriority w:val="0"/>
    <w:rPr>
      <w:rFonts w:hint="default" w:ascii="Arial" w:hAnsi="Arial" w:cs="Arial"/>
      <w:color w:val="333333"/>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2023-08-18T01:27:00Z</dcterms:created>
  <dc:creator>阿诺1403961742</dc:creator>
  <cp:lastModifiedBy>阿诺1403961742</cp:lastModifiedBy>
  <dcterms:modified xsi:type="dcterms:W3CDTF">2023-08-18T01:29:16Z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B18EBE38B99B44BDB865FD996EE577AB_11</vt:lpwstr>
  </property>
</Properties>
</file>