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5"/>
        <w:keepNext w:val="0"/>
        <w:keepLines w:val="0"/>
        <w:widowControl/>
        <w:suppressLineNumbers w:val="0"/>
        <w:spacing w:before="75" w:beforeAutospacing="0" w:after="75" w:afterAutospacing="0"/>
        <w:ind w:right="0"/>
        <w:jc w:val="center"/>
        <w:rPr>
          <w:rStyle w:val="19"/>
          <w:rFonts w:hint="eastAsia" w:ascii="宋体" w:hAnsi="宋体" w:eastAsia="宋体" w:cs="宋体"/>
          <w:b/>
          <w:bCs w:val="0"/>
          <w:i w:val="0"/>
          <w:caps w:val="0"/>
          <w:color w:val="000000"/>
          <w:spacing w:val="0"/>
          <w:sz w:val="30"/>
          <w:szCs w:val="30"/>
        </w:rPr>
      </w:pPr>
      <w:r>
        <w:rPr>
          <w:rFonts w:ascii="宋体" w:hAnsi="宋体" w:eastAsia="宋体" w:cs="宋体"/>
          <w:bCs/>
          <w:kern w:val="0"/>
          <w:sz w:val="36"/>
          <w:szCs w:val="24"/>
        </w:rPr>
        <w:t>项目名称：</w:t>
      </w:r>
      <w:r>
        <w:rPr>
          <w:rFonts w:hint="eastAsia" w:ascii="仿宋_GB2312" w:hAnsi="仿宋" w:eastAsia="仿宋_GB2312"/>
          <w:b/>
          <w:bCs/>
          <w:sz w:val="32"/>
          <w:szCs w:val="32"/>
          <w:lang w:val="en-US" w:eastAsia="zh-CN"/>
        </w:rPr>
        <w:t>尤溪县2019年公共安全视频监控建设联网</w:t>
      </w:r>
      <w:r>
        <w:rPr>
          <w:rStyle w:val="19"/>
          <w:rFonts w:hint="eastAsia" w:ascii="宋体" w:hAnsi="宋体" w:eastAsia="宋体" w:cs="宋体"/>
          <w:b/>
          <w:bCs w:val="0"/>
          <w:i w:val="0"/>
          <w:caps w:val="0"/>
          <w:color w:val="000000"/>
          <w:spacing w:val="0"/>
          <w:kern w:val="0"/>
          <w:sz w:val="30"/>
          <w:szCs w:val="30"/>
          <w:lang w:val="en-US" w:eastAsia="zh-CN" w:bidi="ar-SA"/>
        </w:rPr>
        <w:t>项</w:t>
      </w:r>
      <w:r>
        <w:rPr>
          <w:rStyle w:val="19"/>
          <w:rFonts w:ascii="宋体" w:hAnsi="宋体" w:eastAsia="宋体" w:cs="宋体"/>
          <w:b/>
          <w:bCs w:val="0"/>
          <w:i w:val="0"/>
          <w:caps w:val="0"/>
          <w:color w:val="000000"/>
          <w:spacing w:val="0"/>
          <w:kern w:val="0"/>
          <w:sz w:val="30"/>
          <w:szCs w:val="30"/>
          <w:lang w:val="en-US" w:eastAsia="zh-CN" w:bidi="ar-SA"/>
        </w:rPr>
        <w:t>目</w:t>
      </w:r>
      <w:r>
        <w:rPr>
          <w:rStyle w:val="19"/>
          <w:rFonts w:hint="eastAsia" w:ascii="宋体" w:hAnsi="宋体" w:eastAsia="宋体" w:cs="宋体"/>
          <w:b/>
          <w:bCs w:val="0"/>
          <w:i w:val="0"/>
          <w:caps w:val="0"/>
          <w:color w:val="000000"/>
          <w:spacing w:val="0"/>
          <w:sz w:val="30"/>
          <w:szCs w:val="30"/>
        </w:rPr>
        <w:t>标前询价公告</w:t>
      </w:r>
    </w:p>
    <w:p>
      <w:pPr>
        <w:widowControl/>
        <w:shd w:val="clear" w:color="auto" w:fill="FFFFFF"/>
        <w:spacing w:line="360" w:lineRule="auto"/>
        <w:jc w:val="center"/>
        <w:rPr>
          <w:rFonts w:hint="eastAsia" w:ascii="宋体" w:hAnsi="宋体" w:eastAsia="微软雅黑" w:cs="宋体"/>
          <w:b/>
          <w:bCs w:val="0"/>
          <w:color w:val="000000"/>
          <w:kern w:val="0"/>
          <w:sz w:val="30"/>
          <w:szCs w:val="30"/>
        </w:rPr>
      </w:pPr>
    </w:p>
    <w:p>
      <w:pPr>
        <w:numPr>
          <w:ilvl w:val="0"/>
          <w:numId w:val="0"/>
        </w:numPr>
        <w:spacing w:line="360" w:lineRule="auto"/>
        <w:jc w:val="left"/>
        <w:rPr>
          <w:rFonts w:hint="default" w:ascii="宋体" w:hAnsi="宋体" w:eastAsia="宋体"/>
          <w:sz w:val="30"/>
          <w:szCs w:val="30"/>
          <w:lang w:val="en-US"/>
        </w:rPr>
      </w:pPr>
      <w:r>
        <w:rPr>
          <w:rFonts w:hint="eastAsia" w:cs="宋体"/>
          <w:bCs/>
          <w:kern w:val="0"/>
          <w:sz w:val="36"/>
          <w:szCs w:val="24"/>
          <w:lang w:eastAsia="zh-CN"/>
        </w:rPr>
        <w:t>　　</w:t>
      </w:r>
      <w:r>
        <w:rPr>
          <w:rFonts w:ascii="宋体" w:hAnsi="宋体" w:eastAsia="宋体" w:cs="宋体"/>
          <w:bCs/>
          <w:kern w:val="0"/>
          <w:sz w:val="36"/>
          <w:szCs w:val="24"/>
        </w:rPr>
        <w:t>项目编号：</w:t>
      </w:r>
      <w:r>
        <w:rPr>
          <w:rFonts w:hint="eastAsia" w:ascii="宋体" w:hAnsi="宋体" w:eastAsia="宋体"/>
          <w:sz w:val="30"/>
          <w:szCs w:val="30"/>
          <w:lang w:val="en-US" w:eastAsia="zh-CN"/>
        </w:rPr>
        <w:t>XYGDWL20191220</w:t>
      </w:r>
    </w:p>
    <w:p>
      <w:pPr>
        <w:pStyle w:val="15"/>
        <w:keepNext w:val="0"/>
        <w:keepLines w:val="0"/>
        <w:widowControl/>
        <w:suppressLineNumbers w:val="0"/>
        <w:spacing w:before="75" w:beforeAutospacing="0" w:after="75" w:afterAutospacing="0"/>
        <w:ind w:right="0"/>
        <w:rPr>
          <w:rFonts w:ascii="微软雅黑" w:hAnsi="微软雅黑" w:eastAsia="微软雅黑" w:cs="微软雅黑"/>
          <w:b/>
          <w:bCs w:val="0"/>
          <w:i w:val="0"/>
          <w:caps w:val="0"/>
          <w:color w:val="000000"/>
          <w:spacing w:val="0"/>
          <w:sz w:val="27"/>
          <w:szCs w:val="27"/>
        </w:rPr>
      </w:pPr>
    </w:p>
    <w:p>
      <w:pPr>
        <w:widowControl/>
        <w:shd w:val="clear" w:color="auto" w:fill="FFFFFF"/>
        <w:spacing w:line="360" w:lineRule="auto"/>
        <w:jc w:val="center"/>
        <w:rPr>
          <w:rFonts w:ascii="宋体" w:hAnsi="宋体" w:eastAsia="宋体" w:cs="宋体"/>
          <w:kern w:val="0"/>
          <w:sz w:val="36"/>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both"/>
        <w:rPr>
          <w:rFonts w:ascii="宋体" w:hAnsi="宋体" w:eastAsia="宋体"/>
          <w:sz w:val="36"/>
          <w:szCs w:val="24"/>
        </w:rPr>
      </w:pPr>
      <w:r>
        <w:rPr>
          <w:rFonts w:hint="eastAsia" w:ascii="宋体" w:hAnsi="宋体" w:eastAsia="宋体"/>
          <w:sz w:val="36"/>
          <w:szCs w:val="24"/>
          <w:lang w:eastAsia="zh-CN"/>
        </w:rPr>
        <w:t>　　</w:t>
      </w:r>
      <w:r>
        <w:rPr>
          <w:rFonts w:hint="eastAsia" w:ascii="宋体" w:hAnsi="宋体" w:eastAsia="宋体"/>
          <w:sz w:val="36"/>
          <w:szCs w:val="24"/>
        </w:rPr>
        <w:t>福建广电网络集团股份有限公司</w:t>
      </w:r>
      <w:r>
        <w:rPr>
          <w:rFonts w:hint="eastAsia" w:ascii="宋体" w:hAnsi="宋体" w:eastAsia="宋体"/>
          <w:sz w:val="36"/>
          <w:szCs w:val="24"/>
          <w:lang w:eastAsia="zh-CN"/>
        </w:rPr>
        <w:t>尤溪</w:t>
      </w:r>
      <w:r>
        <w:rPr>
          <w:rFonts w:hint="eastAsia" w:ascii="宋体" w:hAnsi="宋体" w:eastAsia="宋体"/>
          <w:sz w:val="36"/>
          <w:szCs w:val="24"/>
        </w:rPr>
        <w:t>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201</w:t>
      </w:r>
      <w:r>
        <w:rPr>
          <w:rFonts w:hint="eastAsia" w:ascii="宋体" w:hAnsi="宋体" w:eastAsia="宋体" w:cs="宋体"/>
          <w:bCs/>
          <w:kern w:val="0"/>
          <w:sz w:val="36"/>
          <w:szCs w:val="24"/>
          <w:lang w:val="en-US" w:eastAsia="zh-CN"/>
        </w:rPr>
        <w:t>9</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12</w:t>
      </w:r>
      <w:r>
        <w:rPr>
          <w:rFonts w:ascii="宋体" w:hAnsi="宋体" w:eastAsia="宋体" w:cs="宋体"/>
          <w:bCs/>
          <w:kern w:val="0"/>
          <w:sz w:val="36"/>
          <w:szCs w:val="24"/>
        </w:rPr>
        <w:t>月</w:t>
      </w:r>
      <w:r>
        <w:rPr>
          <w:rFonts w:ascii="宋体" w:hAnsi="宋体" w:eastAsia="宋体" w:cs="宋体"/>
          <w:bCs/>
          <w:kern w:val="0"/>
          <w:sz w:val="36"/>
          <w:szCs w:val="24"/>
        </w:rPr>
        <w:br w:type="page"/>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2"/>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_Toc14838 </w:instrText>
          </w:r>
          <w:r>
            <w:rPr>
              <w:rFonts w:ascii="宋体" w:hAnsi="宋体" w:eastAsia="宋体"/>
            </w:rPr>
            <w:fldChar w:fldCharType="separate"/>
          </w:r>
          <w:r>
            <w:t>第一章</w:t>
          </w:r>
          <w:r>
            <w:rPr>
              <w:rFonts w:hint="eastAsia"/>
            </w:rPr>
            <w:t xml:space="preserve"> </w:t>
          </w:r>
          <w:r>
            <w:t>询价邀请/询价邀请书</w:t>
          </w:r>
          <w:r>
            <w:tab/>
          </w:r>
          <w:r>
            <w:fldChar w:fldCharType="begin"/>
          </w:r>
          <w:r>
            <w:instrText xml:space="preserve"> PAGEREF _Toc14838 </w:instrText>
          </w:r>
          <w:r>
            <w:fldChar w:fldCharType="separate"/>
          </w:r>
          <w:r>
            <w:t>1</w:t>
          </w:r>
          <w:r>
            <w:fldChar w:fldCharType="end"/>
          </w:r>
          <w:r>
            <w:rPr>
              <w:rFonts w:ascii="宋体" w:hAnsi="宋体" w:eastAsia="宋体"/>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_Toc32298 </w:instrText>
          </w:r>
          <w:r>
            <w:rPr>
              <w:rFonts w:ascii="宋体" w:hAnsi="宋体" w:eastAsia="宋体"/>
              <w:bCs/>
              <w:lang w:val="zh-CN"/>
            </w:rPr>
            <w:fldChar w:fldCharType="separate"/>
          </w:r>
          <w:r>
            <w:t>第二章</w:t>
          </w:r>
          <w:r>
            <w:rPr>
              <w:rFonts w:hint="eastAsia"/>
            </w:rPr>
            <w:t xml:space="preserve"> </w:t>
          </w:r>
          <w:r>
            <w:t>询价须知</w:t>
          </w:r>
          <w:r>
            <w:tab/>
          </w:r>
          <w:r>
            <w:fldChar w:fldCharType="begin"/>
          </w:r>
          <w:r>
            <w:instrText xml:space="preserve"> PAGEREF _Toc32298 </w:instrText>
          </w:r>
          <w:r>
            <w:fldChar w:fldCharType="separate"/>
          </w:r>
          <w:r>
            <w:t>2</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_Toc23855 </w:instrText>
          </w:r>
          <w:r>
            <w:rPr>
              <w:rFonts w:ascii="宋体" w:hAnsi="宋体" w:eastAsia="宋体"/>
              <w:bCs/>
              <w:lang w:val="zh-CN"/>
            </w:rPr>
            <w:fldChar w:fldCharType="separate"/>
          </w:r>
          <w:r>
            <w:t>第</w:t>
          </w:r>
          <w:r>
            <w:rPr>
              <w:rFonts w:hint="eastAsia"/>
            </w:rPr>
            <w:t>三</w:t>
          </w:r>
          <w:r>
            <w:t>章</w:t>
          </w:r>
          <w:r>
            <w:rPr>
              <w:rFonts w:hint="eastAsia"/>
            </w:rPr>
            <w:t xml:space="preserve"> </w:t>
          </w:r>
          <w:r>
            <w:t>询价内容及要求</w:t>
          </w:r>
          <w:r>
            <w:tab/>
          </w:r>
          <w:r>
            <w:fldChar w:fldCharType="begin"/>
          </w:r>
          <w:r>
            <w:instrText xml:space="preserve"> PAGEREF _Toc23855 </w:instrText>
          </w:r>
          <w:r>
            <w:fldChar w:fldCharType="separate"/>
          </w:r>
          <w:r>
            <w:t>3</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_Toc29742 </w:instrText>
          </w:r>
          <w:r>
            <w:rPr>
              <w:rFonts w:ascii="宋体" w:hAnsi="宋体" w:eastAsia="宋体"/>
              <w:bCs/>
              <w:lang w:val="zh-CN"/>
            </w:rPr>
            <w:fldChar w:fldCharType="separate"/>
          </w:r>
          <w:r>
            <w:t>一、项目概况（采购标的）</w:t>
          </w:r>
          <w:r>
            <w:tab/>
          </w:r>
          <w:r>
            <w:fldChar w:fldCharType="begin"/>
          </w:r>
          <w:r>
            <w:instrText xml:space="preserve"> PAGEREF _Toc29742 </w:instrText>
          </w:r>
          <w:r>
            <w:fldChar w:fldCharType="separate"/>
          </w:r>
          <w:r>
            <w:t>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_Toc11834 </w:instrText>
          </w:r>
          <w:r>
            <w:rPr>
              <w:rFonts w:ascii="宋体" w:hAnsi="宋体" w:eastAsia="宋体"/>
              <w:bCs/>
              <w:lang w:val="zh-CN"/>
            </w:rPr>
            <w:fldChar w:fldCharType="separate"/>
          </w:r>
          <w:r>
            <w:t>第</w:t>
          </w:r>
          <w:r>
            <w:rPr>
              <w:rFonts w:hint="eastAsia"/>
            </w:rPr>
            <w:t>四</w:t>
          </w:r>
          <w:r>
            <w:t>章</w:t>
          </w:r>
          <w:r>
            <w:rPr>
              <w:rFonts w:hint="eastAsia"/>
            </w:rPr>
            <w:t xml:space="preserve"> </w:t>
          </w:r>
          <w:r>
            <w:t>响应件格式</w:t>
          </w:r>
          <w:r>
            <w:tab/>
          </w:r>
          <w:r>
            <w:fldChar w:fldCharType="begin"/>
          </w:r>
          <w:r>
            <w:instrText xml:space="preserve"> PAGEREF _Toc11834 </w:instrText>
          </w:r>
          <w:r>
            <w:fldChar w:fldCharType="separate"/>
          </w:r>
          <w:r>
            <w:t>8</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_Toc29036 </w:instrText>
          </w:r>
          <w:r>
            <w:rPr>
              <w:rFonts w:ascii="宋体" w:hAnsi="宋体" w:eastAsia="宋体"/>
              <w:bCs/>
              <w:lang w:val="zh-CN"/>
            </w:rPr>
            <w:fldChar w:fldCharType="separate"/>
          </w:r>
          <w:r>
            <w:rPr>
              <w:rFonts w:cs="Calibri"/>
            </w:rPr>
            <w:t>一</w:t>
          </w:r>
          <w:r>
            <w:t>、投标函</w:t>
          </w:r>
          <w:r>
            <w:tab/>
          </w:r>
          <w:r>
            <w:fldChar w:fldCharType="begin"/>
          </w:r>
          <w:r>
            <w:instrText xml:space="preserve"> PAGEREF _Toc29036 </w:instrText>
          </w:r>
          <w:r>
            <w:fldChar w:fldCharType="separate"/>
          </w:r>
          <w:r>
            <w:t>10</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_Toc18564 </w:instrText>
          </w:r>
          <w:r>
            <w:rPr>
              <w:rFonts w:ascii="宋体" w:hAnsi="宋体" w:eastAsia="宋体"/>
              <w:bCs/>
              <w:lang w:val="zh-CN"/>
            </w:rPr>
            <w:fldChar w:fldCharType="separate"/>
          </w:r>
          <w:r>
            <w:rPr>
              <w:rFonts w:hint="eastAsia"/>
            </w:rPr>
            <w:t>二</w:t>
          </w:r>
          <w:r>
            <w:t>、报价表</w:t>
          </w:r>
          <w:r>
            <w:tab/>
          </w:r>
          <w:r>
            <w:fldChar w:fldCharType="begin"/>
          </w:r>
          <w:r>
            <w:instrText xml:space="preserve"> PAGEREF _Toc18564 </w:instrText>
          </w:r>
          <w:r>
            <w:fldChar w:fldCharType="separate"/>
          </w:r>
          <w:r>
            <w:t>12</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_Toc17181 </w:instrText>
          </w:r>
          <w:r>
            <w:rPr>
              <w:rFonts w:ascii="宋体" w:hAnsi="宋体" w:eastAsia="宋体"/>
              <w:bCs/>
              <w:lang w:val="zh-CN"/>
            </w:rPr>
            <w:fldChar w:fldCharType="separate"/>
          </w:r>
          <w:r>
            <w:rPr>
              <w:rFonts w:hint="eastAsia"/>
            </w:rPr>
            <w:t>三、资格证明文件</w:t>
          </w:r>
          <w:r>
            <w:tab/>
          </w:r>
          <w:r>
            <w:fldChar w:fldCharType="begin"/>
          </w:r>
          <w:r>
            <w:instrText xml:space="preserve"> PAGEREF _Toc17181 </w:instrText>
          </w:r>
          <w:r>
            <w:fldChar w:fldCharType="separate"/>
          </w:r>
          <w:r>
            <w:t>13</w:t>
          </w:r>
          <w:r>
            <w:fldChar w:fldCharType="end"/>
          </w:r>
          <w:r>
            <w:rPr>
              <w:rFonts w:ascii="宋体" w:hAnsi="宋体" w:eastAsia="宋体"/>
              <w:bCs/>
              <w:lang w:val="zh-CN"/>
            </w:rPr>
            <w:fldChar w:fldCharType="end"/>
          </w:r>
        </w:p>
        <w:p>
          <w:pPr>
            <w:pStyle w:val="8"/>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_Toc28129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_Toc28129 </w:instrText>
          </w:r>
          <w:r>
            <w:fldChar w:fldCharType="separate"/>
          </w:r>
          <w:r>
            <w:t>13</w:t>
          </w:r>
          <w:r>
            <w:fldChar w:fldCharType="end"/>
          </w:r>
          <w:r>
            <w:rPr>
              <w:rFonts w:ascii="宋体" w:hAnsi="宋体" w:eastAsia="宋体"/>
              <w:bCs/>
              <w:lang w:val="zh-CN"/>
            </w:rPr>
            <w:fldChar w:fldCharType="end"/>
          </w:r>
        </w:p>
        <w:p>
          <w:pPr>
            <w:pStyle w:val="8"/>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_Toc3933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_Toc3933 </w:instrText>
          </w:r>
          <w:r>
            <w:fldChar w:fldCharType="separate"/>
          </w:r>
          <w:r>
            <w:t>14</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_Toc12610 </w:instrText>
          </w:r>
          <w:r>
            <w:rPr>
              <w:rFonts w:ascii="宋体" w:hAnsi="宋体" w:eastAsia="宋体"/>
              <w:bCs/>
              <w:lang w:val="zh-CN"/>
            </w:rPr>
            <w:fldChar w:fldCharType="separate"/>
          </w:r>
          <w:r>
            <w:rPr>
              <w:rFonts w:hint="eastAsia"/>
            </w:rPr>
            <w:t>四</w:t>
          </w:r>
          <w:r>
            <w:t>、技术要求响应表</w:t>
          </w:r>
          <w:r>
            <w:tab/>
          </w:r>
          <w:r>
            <w:fldChar w:fldCharType="begin"/>
          </w:r>
          <w:r>
            <w:instrText xml:space="preserve"> PAGEREF _Toc12610 </w:instrText>
          </w:r>
          <w:r>
            <w:fldChar w:fldCharType="separate"/>
          </w:r>
          <w:r>
            <w:t>15</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_Toc13684 </w:instrText>
          </w:r>
          <w:r>
            <w:rPr>
              <w:rFonts w:ascii="宋体" w:hAnsi="宋体" w:eastAsia="宋体"/>
              <w:bCs/>
              <w:lang w:val="zh-CN"/>
            </w:rPr>
            <w:fldChar w:fldCharType="separate"/>
          </w:r>
          <w:r>
            <w:rPr>
              <w:rFonts w:hint="eastAsia"/>
            </w:rPr>
            <w:t>五</w:t>
          </w:r>
          <w:r>
            <w:t>、商务条件响应表</w:t>
          </w:r>
          <w:r>
            <w:tab/>
          </w:r>
          <w:r>
            <w:fldChar w:fldCharType="begin"/>
          </w:r>
          <w:r>
            <w:instrText xml:space="preserve"> PAGEREF _Toc13684 </w:instrText>
          </w:r>
          <w:r>
            <w:fldChar w:fldCharType="separate"/>
          </w:r>
          <w:r>
            <w:t>16</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_Toc13422 </w:instrText>
          </w:r>
          <w:r>
            <w:rPr>
              <w:rFonts w:ascii="宋体" w:hAnsi="宋体" w:eastAsia="宋体"/>
              <w:bCs/>
              <w:lang w:val="zh-CN"/>
            </w:rPr>
            <w:fldChar w:fldCharType="separate"/>
          </w:r>
          <w:r>
            <w:rPr>
              <w:rFonts w:hint="eastAsia"/>
            </w:rPr>
            <w:t>六</w:t>
          </w:r>
          <w:r>
            <w:t>、</w:t>
          </w:r>
          <w:r>
            <w:rPr>
              <w:rFonts w:hint="eastAsia"/>
            </w:rPr>
            <w:t>售后服务承诺函</w:t>
          </w:r>
          <w:r>
            <w:tab/>
          </w:r>
          <w:r>
            <w:fldChar w:fldCharType="begin"/>
          </w:r>
          <w:r>
            <w:instrText xml:space="preserve"> PAGEREF _Toc13422 </w:instrText>
          </w:r>
          <w:r>
            <w:fldChar w:fldCharType="separate"/>
          </w:r>
          <w:r>
            <w:t>17</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shd w:val="clear" w:color="auto" w:fill="FFFFFF"/>
        <w:spacing w:line="360" w:lineRule="auto"/>
        <w:jc w:val="center"/>
        <w:rPr>
          <w:rFonts w:ascii="宋体" w:hAnsi="宋体" w:eastAsia="宋体" w:cs="宋体"/>
          <w:bCs/>
          <w:sz w:val="36"/>
          <w:szCs w:val="24"/>
        </w:rPr>
      </w:pPr>
    </w:p>
    <w:p>
      <w:pPr>
        <w:widowControl/>
        <w:jc w:val="left"/>
        <w:rPr>
          <w:rFonts w:ascii="宋体" w:hAnsi="宋体" w:eastAsia="宋体" w:cs="宋体"/>
          <w:bCs/>
          <w:kern w:val="0"/>
          <w:sz w:val="36"/>
          <w:szCs w:val="24"/>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2"/>
      </w:pPr>
      <w:bookmarkStart w:id="0" w:name="_Toc14838"/>
      <w:r>
        <w:t>第一章</w:t>
      </w:r>
      <w:r>
        <w:rPr>
          <w:rFonts w:hint="eastAsia"/>
        </w:rPr>
        <w:t xml:space="preserve"> </w:t>
      </w:r>
      <w:r>
        <w:t>询价邀请/询价邀请书</w:t>
      </w:r>
      <w:bookmarkEnd w:id="0"/>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lang w:eastAsia="zh-CN"/>
        </w:rPr>
        <w:t>　</w:t>
      </w:r>
      <w:r>
        <w:rPr>
          <w:rFonts w:hint="eastAsia" w:ascii="宋体" w:hAnsi="宋体" w:eastAsia="宋体"/>
          <w:sz w:val="24"/>
          <w:szCs w:val="24"/>
        </w:rPr>
        <w:t>福建广电网络集团股份有限公司</w:t>
      </w:r>
      <w:r>
        <w:rPr>
          <w:rFonts w:hint="eastAsia" w:ascii="宋体" w:hAnsi="宋体" w:eastAsia="宋体"/>
          <w:sz w:val="24"/>
          <w:szCs w:val="24"/>
          <w:lang w:eastAsia="zh-CN"/>
        </w:rPr>
        <w:t>尤溪</w:t>
      </w:r>
      <w:r>
        <w:rPr>
          <w:rFonts w:hint="eastAsia" w:ascii="宋体" w:hAnsi="宋体" w:eastAsia="宋体"/>
          <w:sz w:val="24"/>
          <w:szCs w:val="24"/>
        </w:rPr>
        <w:t>分公司组织</w:t>
      </w:r>
      <w:r>
        <w:rPr>
          <w:rFonts w:hint="eastAsia" w:ascii="宋体" w:hAnsi="宋体" w:eastAsia="宋体"/>
          <w:sz w:val="24"/>
          <w:szCs w:val="24"/>
          <w:lang w:val="en-US" w:eastAsia="zh-CN"/>
        </w:rPr>
        <w:t>尤溪县2019年公共安全视频监控建设联网项目采购</w:t>
      </w:r>
      <w:r>
        <w:rPr>
          <w:rFonts w:hint="eastAsia" w:ascii="宋体" w:hAnsi="宋体" w:eastAsia="宋体"/>
          <w:sz w:val="24"/>
          <w:szCs w:val="24"/>
        </w:rPr>
        <w:t>标前询价，欢迎合格供应商前来参加。</w:t>
      </w:r>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rPr>
      </w:pPr>
      <w:r>
        <w:rPr>
          <w:rFonts w:hint="eastAsia" w:ascii="宋体" w:hAnsi="宋体" w:eastAsia="宋体"/>
          <w:sz w:val="24"/>
          <w:szCs w:val="24"/>
        </w:rPr>
        <w:t>项目编号：</w:t>
      </w:r>
      <w:r>
        <w:rPr>
          <w:rFonts w:hint="eastAsia" w:ascii="宋体" w:hAnsi="宋体" w:eastAsia="宋体"/>
          <w:sz w:val="30"/>
          <w:szCs w:val="30"/>
          <w:lang w:val="en-US" w:eastAsia="zh-CN"/>
        </w:rPr>
        <w:t>XYGDWL20191220</w:t>
      </w:r>
    </w:p>
    <w:p>
      <w:pPr>
        <w:numPr>
          <w:ilvl w:val="0"/>
          <w:numId w:val="1"/>
        </w:numPr>
        <w:spacing w:line="360" w:lineRule="auto"/>
        <w:ind w:firstLine="480"/>
        <w:jc w:val="left"/>
        <w:rPr>
          <w:rFonts w:ascii="宋体" w:hAnsi="宋体" w:eastAsia="宋体"/>
          <w:sz w:val="24"/>
          <w:szCs w:val="24"/>
        </w:rPr>
      </w:pPr>
      <w:r>
        <w:rPr>
          <w:rFonts w:hint="eastAsia" w:ascii="宋体" w:hAnsi="宋体" w:eastAsia="宋体"/>
          <w:sz w:val="24"/>
          <w:szCs w:val="24"/>
        </w:rPr>
        <w:t>预算金额、最高限价：</w:t>
      </w:r>
      <w:r>
        <w:rPr>
          <w:rFonts w:hint="eastAsia" w:ascii="仿宋" w:hAnsi="仿宋" w:eastAsia="仿宋"/>
          <w:sz w:val="30"/>
          <w:szCs w:val="30"/>
          <w:lang w:val="en-US" w:eastAsia="zh-CN"/>
        </w:rPr>
        <w:t>225</w:t>
      </w:r>
      <w:r>
        <w:rPr>
          <w:rFonts w:ascii="宋体" w:hAnsi="宋体" w:eastAsia="宋体"/>
          <w:sz w:val="24"/>
          <w:szCs w:val="24"/>
        </w:rPr>
        <w:t>万元</w:t>
      </w:r>
      <w:r>
        <w:rPr>
          <w:rFonts w:hint="eastAsia" w:ascii="宋体" w:hAnsi="宋体" w:eastAsia="宋体"/>
          <w:sz w:val="24"/>
          <w:szCs w:val="24"/>
        </w:rPr>
        <w:t>。</w:t>
      </w:r>
    </w:p>
    <w:p>
      <w:pPr>
        <w:pStyle w:val="15"/>
        <w:keepNext w:val="0"/>
        <w:keepLines w:val="0"/>
        <w:widowControl/>
        <w:suppressLineNumbers w:val="0"/>
        <w:spacing w:before="75" w:beforeAutospacing="0" w:after="75" w:afterAutospacing="0"/>
        <w:ind w:left="720" w:right="0" w:hanging="720" w:hangingChars="300"/>
        <w:jc w:val="left"/>
        <w:rPr>
          <w:rFonts w:ascii="仿宋_GB2312" w:hAnsi="仿宋" w:eastAsia="仿宋_GB2312"/>
          <w:sz w:val="30"/>
          <w:szCs w:val="30"/>
        </w:rPr>
      </w:pPr>
      <w:r>
        <w:rPr>
          <w:rFonts w:hint="eastAsia"/>
          <w:sz w:val="24"/>
          <w:szCs w:val="24"/>
          <w:lang w:val="en-US" w:eastAsia="zh-CN"/>
        </w:rPr>
        <w:t xml:space="preserve">    </w:t>
      </w:r>
      <w:r>
        <w:rPr>
          <w:rFonts w:ascii="宋体" w:hAnsi="宋体" w:eastAsia="宋体"/>
          <w:sz w:val="24"/>
          <w:szCs w:val="24"/>
        </w:rPr>
        <w:t>3</w:t>
      </w:r>
      <w:r>
        <w:rPr>
          <w:rFonts w:hint="eastAsia" w:ascii="宋体" w:hAnsi="宋体" w:eastAsia="宋体" w:cstheme="minorBidi"/>
          <w:kern w:val="2"/>
          <w:sz w:val="24"/>
          <w:szCs w:val="24"/>
          <w:lang w:val="en-US" w:eastAsia="zh-CN" w:bidi="ar-SA"/>
        </w:rPr>
        <w:t>、询价内容及技术商务依据三明市阳光招标代理有限招标编号：[350426]YG[GK]2019068-1项目要求，详细参数见附件。</w:t>
      </w:r>
    </w:p>
    <w:p>
      <w:pPr>
        <w:pStyle w:val="15"/>
        <w:snapToGrid w:val="0"/>
        <w:spacing w:line="360" w:lineRule="auto"/>
        <w:contextualSpacing/>
        <w:rPr>
          <w:rFonts w:hint="eastAsia" w:eastAsia="宋体"/>
          <w:lang w:val="en-US" w:eastAsia="zh-CN"/>
        </w:rPr>
      </w:pPr>
      <w:r>
        <w:rPr>
          <w:rFonts w:hint="eastAsia"/>
        </w:rPr>
        <w:t>二、供应商资格要求</w:t>
      </w:r>
      <w:r>
        <w:rPr>
          <w:rFonts w:hint="eastAsia"/>
          <w:lang w:val="en-US" w:eastAsia="zh-CN"/>
        </w:rPr>
        <w:t xml:space="preserve"> </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三明</w:t>
      </w:r>
      <w:r>
        <w:rPr>
          <w:rFonts w:hint="eastAsia"/>
        </w:rPr>
        <w:t>分公司通报整改期限内；</w:t>
      </w:r>
    </w:p>
    <w:p>
      <w:pPr>
        <w:pStyle w:val="15"/>
        <w:snapToGrid w:val="0"/>
        <w:spacing w:line="360" w:lineRule="auto"/>
        <w:ind w:firstLine="480" w:firstLineChars="200"/>
        <w:contextualSpacing/>
      </w:pPr>
      <w:r>
        <w:rPr>
          <w:rFonts w:hint="eastAsia"/>
        </w:rPr>
        <w:t>（三）理解并遵守福建广电网络集团股份有限公司</w:t>
      </w:r>
      <w:r>
        <w:rPr>
          <w:rFonts w:hint="eastAsia"/>
          <w:lang w:eastAsia="zh-CN"/>
        </w:rPr>
        <w:t>尤溪</w:t>
      </w:r>
      <w:r>
        <w:rPr>
          <w:rFonts w:hint="eastAsia"/>
        </w:rPr>
        <w:t>分公司采购平台的规定及要求；</w:t>
      </w:r>
    </w:p>
    <w:p>
      <w:pPr>
        <w:pStyle w:val="15"/>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32298"/>
      <w:r>
        <w:t>第二章</w:t>
      </w:r>
      <w:r>
        <w:rPr>
          <w:rFonts w:hint="eastAsia"/>
        </w:rPr>
        <w:t xml:space="preserve"> </w:t>
      </w:r>
      <w:r>
        <w:t>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6"/>
        <w:tblW w:w="94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13"/>
        <w:gridCol w:w="860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860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vAlign w:val="cente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8603"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（二）供应商应有良好的信誉，其供应的产品及同类产品不在福建广电网络集团股份有限公司三明分公司通报整改期限内；</w:t>
            </w:r>
          </w:p>
          <w:p>
            <w:pPr>
              <w:pStyle w:val="15"/>
              <w:snapToGrid w:val="0"/>
              <w:spacing w:line="360" w:lineRule="auto"/>
              <w:ind w:firstLine="480" w:firstLineChars="200"/>
              <w:contextualSpacing/>
            </w:pPr>
            <w:r>
              <w:rPr>
                <w:rFonts w:hint="eastAsia"/>
              </w:rPr>
              <w:t>（三）理解并遵守福建广电网络集团股份有限公司三明分公司采购平台的规定及要求；</w:t>
            </w:r>
          </w:p>
          <w:p>
            <w:pPr>
              <w:pStyle w:val="15"/>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vAlign w:val="cente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860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860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860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860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8603"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8603"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8603"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8603"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hint="eastAsia" w:ascii="宋体" w:hAnsi="宋体" w:eastAsia="宋体" w:cs="宋体"/>
                <w:bCs/>
                <w:kern w:val="0"/>
                <w:sz w:val="24"/>
                <w:szCs w:val="24"/>
                <w:lang w:eastAsia="zh-CN"/>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r>
              <w:rPr>
                <w:rFonts w:hint="eastAsia" w:ascii="宋体" w:hAnsi="宋体" w:eastAsia="宋体" w:cs="宋体"/>
                <w:bCs/>
                <w:kern w:val="0"/>
                <w:sz w:val="24"/>
                <w:szCs w:val="24"/>
                <w:lang w:eastAsia="zh-CN"/>
              </w:rPr>
              <w:t>无</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，但中标供应商应提供原厂服务承诺函。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13" w:type="dxa"/>
            <w:tcBorders>
              <w:top w:val="outset" w:color="000000" w:sz="6" w:space="0"/>
              <w:left w:val="outset" w:color="000000" w:sz="6" w:space="0"/>
              <w:bottom w:val="outset" w:color="000000" w:sz="6" w:space="0"/>
              <w:right w:val="outset" w:color="000000" w:sz="6" w:space="0"/>
            </w:tcBorders>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8603"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bCs/>
                <w:kern w:val="0"/>
                <w:sz w:val="24"/>
                <w:szCs w:val="24"/>
              </w:rPr>
              <w:t>合同签订后以现金形式支付合同总额的50%预付款，项目验收合格后以现金形式支付合同总额45%款项，剩余5%余款作为质保金，满五年后无质量问题背靠背现金支付。</w:t>
            </w:r>
          </w:p>
        </w:tc>
      </w:tr>
    </w:tbl>
    <w:p>
      <w:pPr>
        <w:pStyle w:val="2"/>
      </w:pPr>
      <w:bookmarkStart w:id="2" w:name="_Toc23855"/>
      <w:r>
        <w:t>第</w:t>
      </w:r>
      <w:r>
        <w:rPr>
          <w:rFonts w:hint="eastAsia"/>
        </w:rPr>
        <w:t>三</w:t>
      </w:r>
      <w:r>
        <w:t>章</w:t>
      </w:r>
      <w:r>
        <w:rPr>
          <w:rFonts w:hint="eastAsia"/>
        </w:rPr>
        <w:t xml:space="preserve"> </w:t>
      </w:r>
      <w:r>
        <w:t>询价内容及要求</w:t>
      </w:r>
      <w:bookmarkEnd w:id="2"/>
    </w:p>
    <w:p>
      <w:pPr>
        <w:pStyle w:val="3"/>
      </w:pPr>
      <w:bookmarkStart w:id="3" w:name="_Toc29742"/>
      <w:r>
        <w:t>一、项目概况（采购标的）</w:t>
      </w:r>
      <w:bookmarkEnd w:id="3"/>
    </w:p>
    <w:p>
      <w:pPr>
        <w:widowControl/>
        <w:spacing w:after="150" w:line="300" w:lineRule="atLeast"/>
        <w:rPr>
          <w:rStyle w:val="19"/>
          <w:rFonts w:hint="eastAsia" w:ascii="宋体" w:hAnsi="宋体" w:eastAsia="宋体" w:cs="宋体"/>
          <w:b w:val="0"/>
          <w:sz w:val="28"/>
          <w:szCs w:val="28"/>
        </w:rPr>
      </w:pPr>
      <w:r>
        <w:rPr>
          <w:rFonts w:hint="eastAsia" w:ascii="宋体" w:hAnsi="宋体" w:eastAsia="宋体" w:cs="宋体"/>
          <w:color w:val="393939"/>
          <w:kern w:val="0"/>
          <w:sz w:val="28"/>
          <w:szCs w:val="28"/>
          <w:shd w:val="clear" w:color="auto" w:fill="FFFFFF"/>
          <w:lang w:eastAsia="zh-CN"/>
        </w:rPr>
        <w:t>询价</w:t>
      </w:r>
      <w:r>
        <w:rPr>
          <w:rFonts w:hint="eastAsia" w:ascii="宋体" w:hAnsi="宋体" w:eastAsia="宋体" w:cs="宋体"/>
          <w:color w:val="393939"/>
          <w:kern w:val="0"/>
          <w:sz w:val="28"/>
          <w:szCs w:val="28"/>
          <w:shd w:val="clear" w:color="auto" w:fill="FFFFFF"/>
        </w:rPr>
        <w:t>项目内容：</w:t>
      </w:r>
      <w:r>
        <w:rPr>
          <w:rFonts w:hint="eastAsia" w:ascii="宋体" w:hAnsi="宋体" w:eastAsia="宋体" w:cs="宋体"/>
          <w:b/>
          <w:bCs/>
          <w:color w:val="393939"/>
          <w:kern w:val="0"/>
          <w:sz w:val="28"/>
          <w:szCs w:val="28"/>
          <w:shd w:val="clear" w:color="auto" w:fill="FFFFFF"/>
          <w:lang w:val="en-US" w:eastAsia="zh-CN"/>
        </w:rPr>
        <w:t>2019年公共安全视频监控建设联网项目</w:t>
      </w:r>
    </w:p>
    <w:tbl>
      <w:tblPr>
        <w:tblStyle w:val="16"/>
        <w:tblpPr w:leftFromText="180" w:rightFromText="180" w:vertAnchor="text" w:horzAnchor="page" w:tblpX="1641" w:tblpY="443"/>
        <w:tblOverlap w:val="never"/>
        <w:tblW w:w="9300" w:type="dxa"/>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949"/>
        <w:gridCol w:w="1123"/>
        <w:gridCol w:w="1095"/>
        <w:gridCol w:w="1211"/>
        <w:gridCol w:w="938"/>
        <w:gridCol w:w="1262"/>
        <w:gridCol w:w="947"/>
        <w:gridCol w:w="177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345" w:hRule="atLeast"/>
          <w:tblCellSpacing w:w="15" w:type="dxa"/>
        </w:trPr>
        <w:tc>
          <w:tcPr>
            <w:tcW w:w="904" w:type="dxa"/>
            <w:tcBorders>
              <w:top w:val="outset" w:color="auto" w:sz="6" w:space="0"/>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合同包</w:t>
            </w:r>
          </w:p>
        </w:tc>
        <w:tc>
          <w:tcPr>
            <w:tcW w:w="1093"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项 目</w:t>
            </w:r>
          </w:p>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内容</w:t>
            </w:r>
          </w:p>
        </w:tc>
        <w:tc>
          <w:tcPr>
            <w:tcW w:w="1065"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数量</w:t>
            </w:r>
          </w:p>
        </w:tc>
        <w:tc>
          <w:tcPr>
            <w:tcW w:w="1181"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最高限价</w:t>
            </w:r>
          </w:p>
        </w:tc>
        <w:tc>
          <w:tcPr>
            <w:tcW w:w="908"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主要技术规格</w:t>
            </w:r>
          </w:p>
        </w:tc>
        <w:tc>
          <w:tcPr>
            <w:tcW w:w="1232"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采购单位</w:t>
            </w:r>
          </w:p>
        </w:tc>
        <w:tc>
          <w:tcPr>
            <w:tcW w:w="917"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联系人</w:t>
            </w:r>
          </w:p>
        </w:tc>
        <w:tc>
          <w:tcPr>
            <w:tcW w:w="1730"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联系电话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395" w:hRule="atLeast"/>
          <w:tblCellSpacing w:w="15" w:type="dxa"/>
        </w:trPr>
        <w:tc>
          <w:tcPr>
            <w:tcW w:w="904" w:type="dxa"/>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after="150"/>
              <w:ind w:firstLine="240"/>
              <w:jc w:val="center"/>
              <w:rPr>
                <w:rFonts w:ascii="宋体" w:hAnsi="宋体" w:eastAsia="宋体" w:cs="宋体"/>
                <w:kern w:val="0"/>
                <w:sz w:val="24"/>
                <w:szCs w:val="24"/>
              </w:rPr>
            </w:pPr>
            <w:r>
              <w:rPr>
                <w:rFonts w:hint="eastAsia" w:ascii="宋体" w:hAnsi="宋体" w:eastAsia="宋体" w:cs="宋体"/>
                <w:kern w:val="0"/>
                <w:sz w:val="23"/>
                <w:szCs w:val="23"/>
              </w:rPr>
              <w:t>一</w:t>
            </w:r>
          </w:p>
        </w:tc>
        <w:tc>
          <w:tcPr>
            <w:tcW w:w="1093"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after="150"/>
              <w:jc w:val="center"/>
              <w:rPr>
                <w:rFonts w:hint="default" w:ascii="宋体" w:hAnsi="宋体" w:eastAsia="宋体" w:cs="宋体"/>
                <w:kern w:val="0"/>
                <w:sz w:val="24"/>
                <w:szCs w:val="24"/>
                <w:lang w:val="en-US" w:eastAsia="zh-CN"/>
              </w:rPr>
            </w:pPr>
            <w:r>
              <w:rPr>
                <w:rFonts w:ascii="宋体" w:hAnsi="宋体" w:eastAsia="宋体" w:cs="宋体"/>
                <w:kern w:val="0"/>
                <w:sz w:val="24"/>
                <w:szCs w:val="24"/>
                <w:lang w:val="en-US" w:eastAsia="zh-CN" w:bidi="ar"/>
              </w:rPr>
              <w:t>安全视频监控建设联网应用项目(城关片区)</w:t>
            </w:r>
          </w:p>
        </w:tc>
        <w:tc>
          <w:tcPr>
            <w:tcW w:w="1065" w:type="dxa"/>
            <w:tcBorders>
              <w:top w:val="nil"/>
              <w:left w:val="nil"/>
              <w:bottom w:val="outset" w:color="auto" w:sz="6" w:space="0"/>
              <w:right w:val="outset" w:color="auto" w:sz="6" w:space="0"/>
            </w:tcBorders>
            <w:tcMar>
              <w:top w:w="0" w:type="dxa"/>
              <w:left w:w="105" w:type="dxa"/>
              <w:bottom w:w="0" w:type="dxa"/>
              <w:right w:w="105" w:type="dxa"/>
            </w:tcMar>
            <w:vAlign w:val="center"/>
          </w:tcPr>
          <w:p>
            <w:pPr>
              <w:pStyle w:val="15"/>
              <w:keepNext w:val="0"/>
              <w:keepLines w:val="0"/>
              <w:widowControl/>
              <w:suppressLineNumbers w:val="0"/>
              <w:spacing w:beforeAutospacing="1" w:afterAutospacing="1"/>
              <w:jc w:val="center"/>
              <w:rPr>
                <w:rFonts w:ascii="宋体" w:hAnsi="宋体" w:eastAsia="宋体" w:cs="宋体"/>
                <w:kern w:val="0"/>
                <w:sz w:val="24"/>
                <w:szCs w:val="24"/>
              </w:rPr>
            </w:pPr>
            <w:r>
              <w:rPr>
                <w:rFonts w:hint="eastAsia" w:cs="宋体"/>
                <w:caps w:val="0"/>
                <w:spacing w:val="0"/>
                <w:sz w:val="24"/>
                <w:szCs w:val="24"/>
                <w:lang w:val="en-US" w:eastAsia="zh-CN"/>
              </w:rPr>
              <w:t>1项</w:t>
            </w:r>
          </w:p>
        </w:tc>
        <w:tc>
          <w:tcPr>
            <w:tcW w:w="1181"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hint="eastAsia" w:ascii="宋体" w:hAnsi="宋体" w:eastAsia="宋体" w:cs="宋体"/>
                <w:kern w:val="0"/>
                <w:sz w:val="23"/>
                <w:szCs w:val="23"/>
                <w:lang w:val="en-US" w:eastAsia="zh-CN"/>
              </w:rPr>
              <w:t>225万</w:t>
            </w:r>
            <w:r>
              <w:rPr>
                <w:rFonts w:hint="eastAsia" w:ascii="宋体" w:hAnsi="宋体" w:eastAsia="宋体" w:cs="宋体"/>
                <w:kern w:val="0"/>
                <w:sz w:val="23"/>
                <w:szCs w:val="23"/>
              </w:rPr>
              <w:t>元</w:t>
            </w:r>
          </w:p>
        </w:tc>
        <w:tc>
          <w:tcPr>
            <w:tcW w:w="908"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详见标书</w:t>
            </w:r>
          </w:p>
        </w:tc>
        <w:tc>
          <w:tcPr>
            <w:tcW w:w="1232"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hint="eastAsia" w:ascii="宋体" w:hAnsi="宋体" w:eastAsia="宋体" w:cs="宋体"/>
                <w:kern w:val="0"/>
                <w:sz w:val="24"/>
                <w:szCs w:val="24"/>
              </w:rPr>
              <w:t>福建广电网络集团股份有限公司</w:t>
            </w:r>
            <w:r>
              <w:rPr>
                <w:rFonts w:hint="eastAsia" w:ascii="宋体" w:hAnsi="宋体" w:eastAsia="宋体" w:cs="宋体"/>
                <w:kern w:val="0"/>
                <w:sz w:val="24"/>
                <w:szCs w:val="24"/>
                <w:lang w:eastAsia="zh-CN"/>
              </w:rPr>
              <w:t>尤溪分公司</w:t>
            </w:r>
          </w:p>
        </w:tc>
        <w:tc>
          <w:tcPr>
            <w:tcW w:w="917"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陈华</w:t>
            </w:r>
          </w:p>
        </w:tc>
        <w:tc>
          <w:tcPr>
            <w:tcW w:w="1730"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15859820810</w:t>
            </w:r>
          </w:p>
        </w:tc>
      </w:tr>
    </w:tbl>
    <w:p>
      <w:pPr>
        <w:pStyle w:val="15"/>
        <w:keepNext w:val="0"/>
        <w:keepLines w:val="0"/>
        <w:widowControl/>
        <w:suppressLineNumbers w:val="0"/>
        <w:spacing w:before="0" w:beforeAutospacing="1" w:after="0" w:afterAutospacing="1" w:line="360" w:lineRule="auto"/>
        <w:ind w:left="0" w:firstLine="480"/>
        <w:jc w:val="left"/>
      </w:pPr>
      <w:bookmarkStart w:id="13" w:name="_GoBack"/>
      <w:bookmarkEnd w:id="13"/>
      <w:r>
        <w:rPr>
          <w:rFonts w:hint="eastAsia" w:ascii="宋体" w:hAnsi="宋体" w:eastAsia="宋体" w:cs="宋体"/>
          <w:sz w:val="24"/>
          <w:szCs w:val="24"/>
        </w:rPr>
        <w:t>1.建设总体需求</w:t>
      </w:r>
    </w:p>
    <w:p>
      <w:pPr>
        <w:pStyle w:val="15"/>
        <w:keepNext w:val="0"/>
        <w:keepLines w:val="0"/>
        <w:widowControl/>
        <w:suppressLineNumbers w:val="0"/>
        <w:spacing w:before="0" w:beforeAutospacing="1" w:after="0" w:afterAutospacing="1" w:line="360" w:lineRule="auto"/>
        <w:ind w:left="0" w:firstLine="480"/>
        <w:jc w:val="left"/>
      </w:pPr>
      <w:r>
        <w:rPr>
          <w:rFonts w:hint="eastAsia" w:ascii="宋体" w:hAnsi="宋体" w:eastAsia="宋体" w:cs="宋体"/>
          <w:sz w:val="24"/>
          <w:szCs w:val="24"/>
        </w:rPr>
        <w:t>《尤溪县2019年公共安全视频监控建设联网应用项目》 结合尤溪县经济社会发展、社会治安总体状况和我市城市架构特点及城市总体规划布局，有效整合公安、交警、城管、教育、环保、应急等众多部门及社会监控点视频资源，着力构建以城市应急指挥为核心，以政府投资建设公共安全视频监控为主体，以社会监控资源为补充的公共安全视频监控建设联网应用体系；以加强反恐维稳、打击犯罪、治安防控、优化交通出行、服务城市管理、创新社会治理等为目的；打造新型“智慧三明”；力争通过三年努力，到2020年，基本实现“全域覆盖、全网共享、全时可用、全程可控”的公共安全视频监控建设联网应用，在加强反恐维稳、打击犯罪、治安防控、优化交通出行、服务城市管理、创新社会治理等方面取得显著成效。</w:t>
      </w:r>
    </w:p>
    <w:p>
      <w:pPr>
        <w:pStyle w:val="15"/>
        <w:keepNext w:val="0"/>
        <w:keepLines w:val="0"/>
        <w:widowControl/>
        <w:suppressLineNumbers w:val="0"/>
        <w:spacing w:before="0" w:beforeAutospacing="1" w:after="0" w:afterAutospacing="1" w:line="360" w:lineRule="auto"/>
        <w:ind w:left="0" w:firstLine="480"/>
        <w:jc w:val="left"/>
      </w:pPr>
      <w:r>
        <w:rPr>
          <w:rFonts w:hint="eastAsia" w:ascii="宋体" w:hAnsi="宋体" w:eastAsia="宋体" w:cs="宋体"/>
          <w:sz w:val="24"/>
          <w:szCs w:val="24"/>
        </w:rPr>
        <w:t>——全域覆盖：重点公共区域视频监控覆盖率达到100%，新建、改建高清摄像机比例达到100%；重点行业、领域的重要部位视频监控覆盖率达到100%，逐步增加高清摄像机的新建、改建数量。</w:t>
      </w:r>
    </w:p>
    <w:p>
      <w:pPr>
        <w:pStyle w:val="15"/>
        <w:keepNext w:val="0"/>
        <w:keepLines w:val="0"/>
        <w:widowControl/>
        <w:suppressLineNumbers w:val="0"/>
        <w:spacing w:before="0" w:beforeAutospacing="1" w:after="0" w:afterAutospacing="1" w:line="360" w:lineRule="auto"/>
        <w:ind w:left="0" w:firstLine="480"/>
        <w:jc w:val="left"/>
      </w:pPr>
      <w:r>
        <w:rPr>
          <w:rFonts w:hint="eastAsia" w:ascii="宋体" w:hAnsi="宋体" w:eastAsia="宋体" w:cs="宋体"/>
          <w:sz w:val="24"/>
          <w:szCs w:val="24"/>
        </w:rPr>
        <w:t>——全网共享：重点公共区域视频监控联网率达到100%；重点行业、领域涉及公共区域的视频图像资源联网率达到100%。</w:t>
      </w:r>
    </w:p>
    <w:p>
      <w:pPr>
        <w:pStyle w:val="15"/>
        <w:keepNext w:val="0"/>
        <w:keepLines w:val="0"/>
        <w:widowControl/>
        <w:suppressLineNumbers w:val="0"/>
        <w:spacing w:before="0" w:beforeAutospacing="1" w:after="0" w:afterAutospacing="1" w:line="360" w:lineRule="auto"/>
        <w:ind w:left="0" w:firstLine="480"/>
        <w:jc w:val="left"/>
      </w:pPr>
      <w:r>
        <w:rPr>
          <w:rFonts w:hint="eastAsia" w:ascii="宋体" w:hAnsi="宋体" w:eastAsia="宋体" w:cs="宋体"/>
          <w:sz w:val="24"/>
          <w:szCs w:val="24"/>
        </w:rPr>
        <w:t>——全时可用：重点公共区域安装的视频监控摄像机完好率达到98%，重点行业、领域安装的涉及公共区域的视频监控摄像机完好率达到95%，实现视频图像信息的全天候应用。</w:t>
      </w:r>
    </w:p>
    <w:p>
      <w:pPr>
        <w:pStyle w:val="15"/>
        <w:keepNext w:val="0"/>
        <w:keepLines w:val="0"/>
        <w:widowControl/>
        <w:suppressLineNumbers w:val="0"/>
        <w:spacing w:before="0" w:beforeAutospacing="1" w:after="0" w:afterAutospacing="1" w:line="360" w:lineRule="auto"/>
        <w:ind w:left="0" w:firstLine="480"/>
        <w:jc w:val="left"/>
      </w:pPr>
      <w:r>
        <w:rPr>
          <w:rFonts w:hint="eastAsia" w:ascii="宋体" w:hAnsi="宋体" w:eastAsia="宋体" w:cs="宋体"/>
          <w:sz w:val="24"/>
          <w:szCs w:val="24"/>
        </w:rPr>
        <w:t>——全程可控：公共安全视频监控系统联网应用的分层安全体系基本建成，实现重要视频图像信息不失控，敏感视频图像信息不泄露。</w:t>
      </w:r>
    </w:p>
    <w:p>
      <w:pPr>
        <w:pStyle w:val="15"/>
        <w:keepNext w:val="0"/>
        <w:keepLines w:val="0"/>
        <w:widowControl/>
        <w:suppressLineNumbers w:val="0"/>
        <w:spacing w:before="0" w:beforeAutospacing="1" w:after="0" w:afterAutospacing="1" w:line="360" w:lineRule="auto"/>
        <w:ind w:left="0" w:firstLine="480"/>
        <w:jc w:val="left"/>
      </w:pPr>
      <w:r>
        <w:rPr>
          <w:rFonts w:hint="eastAsia" w:ascii="宋体" w:hAnsi="宋体" w:eastAsia="宋体" w:cs="宋体"/>
          <w:sz w:val="24"/>
          <w:szCs w:val="24"/>
        </w:rPr>
        <w:t>2.建设依据</w:t>
      </w:r>
    </w:p>
    <w:p>
      <w:pPr>
        <w:pStyle w:val="15"/>
        <w:keepNext w:val="0"/>
        <w:keepLines w:val="0"/>
        <w:widowControl/>
        <w:suppressLineNumbers w:val="0"/>
        <w:spacing w:before="0" w:beforeAutospacing="1" w:after="0" w:afterAutospacing="1" w:line="360" w:lineRule="auto"/>
        <w:ind w:left="0" w:firstLine="345"/>
        <w:jc w:val="left"/>
      </w:pPr>
      <w:r>
        <w:rPr>
          <w:rFonts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中共中央办公厅、国务院办公厅印发《关于加强社会治安防控体系建设的意见》</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《安全防范视频监控联网系统信息传输、交换、控制技术要求》（GB/T28181-2016）及其修改补充文件</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《关于加强公共安全视频监控建设联网应用工作的若干意见》（发改高技[2015]996号）</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《社会治安综合治理基础数据规范》国家标准（GBT_31000—2015）</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关于批准发布《社会治安综合治理 综治中心建设与管理规范》国家标准的公告</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《关于进一步加强公安机关视频图像信息应用工作的意见》（公通字 [2015]4号）</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《全国公安机关视频图像信息整合与共享工作任务书》（公科[2012]11号）</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《全国公安机关图像信息联网总体技术方案》</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《福建省公共安全技术防范管理办法》（福建省政府令第163号）；</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《福建省数字福建建设领导小组办公室关于印发福建省数字福建建设项目管理暂行办法的通知》（闽数字办技术〔2003〕7号）；</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《福建省公安厅关于印发〈福建省公安机关公共安全技术防范监督管理实施细则〉的通知》（闽公综〔2015〕284号）；</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《福建省公安机关视频图像信息联网建设技术方案》；</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《福建省视频监控系统技术规范》（闽公综〔2011〕681号）；</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《数字高清视频监控系统技术规范》（DB35/T1247-2012）</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《安全防范工程技术规范》（GB50348-2018）；</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《安全防范视频监控联网系统信息传输、交换、控制技术要求》（GB/T 28181-2016）；</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GA/T 1400.1-2017 公安视频图像信息应用系统 第1部分：通用技术要求；</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GA/T 1400.2-2017 公安视频图像信息应用系统 第2部分：应用平台技术要求；</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GA/T 1400.3-2017 公安视频图像信息应用系统 第3部分：数据库技术要求；</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GA/T 1400.4-2017 公安视频图像信息应用系统 第4部分：接口协议要求；</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GA/T 1399.1-2017  公安视频图像分析系统 第1部分：通用技术要求；</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GA/T 1399.2-2017  公安视频图像分析系统 第2部分:视频图像内容分析及描述要求；</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《电子信息系统机房设计规范》（GB 50174-2016）；</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《计算机场地通用规范》（GB/T 2887-2011）；</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《防静电静电地板通用规范》（SJ/T 10796-2001）；</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《建筑照明设计规范》（GB 50034-2013）；</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《建筑物防雷设计规范》（GB 50057-2010）；</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《建筑物电子信息系统防雷技术规范》（GB 50343-2012）；</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《综合布线系统工程设计规范》（GB 50311-2016）；</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《综合布线系统工程验收规范》（GBT 50312-2016）；</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《供配电系统设计规范》（GB 50052-2016）；</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《气体灭火系统设计规范》（GB 50370-2005）；</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《火灾自动报警系统设计规范》（GB 50116-2013）；</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《电子信息系统机房工程设计与安装》（09DX009）；</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《信息安全技术 网络安全等级保护基本要求》（GB/T 22239-2019）；</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《信息安全技术 网络安全等级保护设计技术要求》（GB/T 25070-2019）；</w:t>
      </w:r>
    </w:p>
    <w:p>
      <w:pPr>
        <w:pStyle w:val="15"/>
        <w:keepNext w:val="0"/>
        <w:keepLines w:val="0"/>
        <w:widowControl/>
        <w:suppressLineNumbers w:val="0"/>
        <w:spacing w:before="0" w:beforeAutospacing="1" w:after="0" w:afterAutospacing="1" w:line="360" w:lineRule="auto"/>
        <w:ind w:left="0" w:firstLine="345"/>
        <w:jc w:val="left"/>
      </w:pPr>
      <w:r>
        <w:rPr>
          <w:rFonts w:hint="default" w:ascii="Wingdings" w:hAnsi="Wingdings" w:cs="Wingdings"/>
          <w:sz w:val="24"/>
          <w:szCs w:val="24"/>
        </w:rPr>
        <w:t>l</w:t>
      </w:r>
      <w:r>
        <w:rPr>
          <w:rFonts w:hint="default" w:ascii="Times New Roman" w:hAnsi="Times New Roman" w:cs="Times New Roman"/>
          <w:sz w:val="13"/>
          <w:szCs w:val="13"/>
        </w:rPr>
        <w:t xml:space="preserve">   </w:t>
      </w:r>
      <w:r>
        <w:rPr>
          <w:rFonts w:hint="eastAsia" w:ascii="宋体" w:hAnsi="宋体" w:eastAsia="宋体" w:cs="宋体"/>
          <w:sz w:val="24"/>
          <w:szCs w:val="24"/>
        </w:rPr>
        <w:t>其他建设相关地方规范与标准；</w:t>
      </w:r>
    </w:p>
    <w:p>
      <w:pPr>
        <w:pStyle w:val="15"/>
        <w:keepNext w:val="0"/>
        <w:keepLines w:val="0"/>
        <w:widowControl/>
        <w:suppressLineNumbers w:val="0"/>
        <w:spacing w:before="0" w:beforeAutospacing="1" w:after="0" w:afterAutospacing="1" w:line="360" w:lineRule="auto"/>
        <w:ind w:left="0" w:firstLine="480"/>
        <w:jc w:val="left"/>
      </w:pPr>
      <w:r>
        <w:rPr>
          <w:rFonts w:hint="eastAsia" w:ascii="宋体" w:hAnsi="宋体" w:eastAsia="宋体" w:cs="宋体"/>
          <w:sz w:val="24"/>
          <w:szCs w:val="24"/>
        </w:rPr>
        <w:t>3.项目建设原则</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（1）互通性原则</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视频监控系统平台架构支持多级级联。前端设备与传输网络、云存储系统与共享平台之间应能按照GA/T 669、GB/T 28181-2016的相关要求进行信息的传输、交换和控制，实现有效地通信和共享数据。要求系统建设应实现与不同标准的设备或系统之间互通操作。</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（2）扩展性原则</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存储扩容包括后续“平安尤溪”建设在设计监控系统方案时，应采用模块化设计原则，便于系统在规模和功能上升级扩充。升级或扩容不应该影响原有业务的使用，原有设备能够被兼容。</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（3）规范性原则</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系统的控制协议、传输协议、接口协议、视音频信号编解码、视音频文件格式等除应符合GA/T 669、 GB/T 28181-2016中相关部分的规定外，还应符合相应国家、行业标准的规定。</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（4）易操作性原则</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前端监控点位及云存储系统，应操作简便、灵活、易学易用，便于管理级运行和维护。</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（5）安全性原则</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前端监控设备及云存储设备，都需要进行必要的接入认证，以保证接入的安全性，应采取适当的措施保证信息传输过程中的保密性和真实性。</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（6）可靠性原则</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视频监控系统应支持对关键设备、关键数据、关键模块采取备份、冗余措施，有较强的容错和系统恢复能力，能够保证系统长期正常运行。对监控系统平台整体性能有影响的关键设备宜支持负载均衡。支持关键设备双机备份、集群备份，关键数据实时备份，非关键设备采用负载均衡方式保证系统可靠性。</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（7）开放性原则</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视频监控系统汇聚了各类监控资源，应能向其他系统提供统一的视频访问接口。特别是云存储系统的建设，应提供二次开发包（SDK），其他系统通过使用SDK进行二次开发，实现访问监控平台中的监控资源，其中SDK开发包应满足基本功能要求，具体要求请参见《福建省视频监控系统技术规范》。</w:t>
      </w:r>
    </w:p>
    <w:p>
      <w:pPr>
        <w:pStyle w:val="15"/>
        <w:keepNext w:val="0"/>
        <w:keepLines w:val="0"/>
        <w:widowControl/>
        <w:suppressLineNumbers w:val="0"/>
        <w:spacing w:before="0" w:beforeAutospacing="1" w:after="0" w:afterAutospacing="1" w:line="360" w:lineRule="auto"/>
        <w:ind w:left="0" w:firstLine="480"/>
        <w:jc w:val="left"/>
      </w:pPr>
      <w:r>
        <w:rPr>
          <w:rFonts w:hint="eastAsia" w:ascii="宋体" w:hAnsi="宋体" w:eastAsia="宋体" w:cs="宋体"/>
          <w:sz w:val="24"/>
          <w:szCs w:val="24"/>
        </w:rPr>
        <w:t>4.建设主要内容</w:t>
      </w:r>
    </w:p>
    <w:p>
      <w:pPr>
        <w:pStyle w:val="15"/>
        <w:keepNext w:val="0"/>
        <w:keepLines w:val="0"/>
        <w:widowControl/>
        <w:suppressLineNumbers w:val="0"/>
        <w:spacing w:before="120" w:beforeAutospacing="0" w:after="120" w:afterAutospacing="0" w:line="360" w:lineRule="auto"/>
        <w:ind w:left="0" w:right="0" w:firstLine="420"/>
        <w:jc w:val="left"/>
      </w:pPr>
      <w:r>
        <w:rPr>
          <w:rFonts w:hint="eastAsia" w:ascii="宋体" w:hAnsi="宋体" w:eastAsia="宋体" w:cs="宋体"/>
          <w:sz w:val="24"/>
          <w:szCs w:val="24"/>
        </w:rPr>
        <w:t xml:space="preserve">(1) 前端建设及需求表 </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为了进一步加强对城市主次干道、交叉口、重要道路节点、重点敏感部位、案件高发区域、千人以上行政村等的补点扩面，所有前端监控摄像机全面采用高清、智能、低照度等技术，能实现对过往的车辆、人脸特征进行抓拍，完善尤溪县视频监控网络体系的建设，并在系统平台上绘制详细的监控点位布置图，实现更加精准、高效的管理。</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1）视频监控</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视频监控系统截止到2019年6月，全县共整合视频监控总数为:2217路，其中公安一类监控有1351路，二类、三类视频有866路。视频覆盖了中心城区及重要出入口、交通要道、乡村主入口等范围。</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2）人像卡口</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人像卡口设备截止到2019年6月，全县已经建设了57路人像卡口，主要部署在人流量大的片区及大型商场、超市主要进出口等，本次建设60路人像卡口。</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3）车辆卡口</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车辆卡口抓拍设备截止到2019年6月，全县已经建设了过129路高清卡口抓拍机及微卡口设备，城关覆盖主要车流量大的交通要道。</w:t>
      </w:r>
    </w:p>
    <w:p>
      <w:pPr>
        <w:pStyle w:val="15"/>
        <w:keepNext w:val="0"/>
        <w:keepLines w:val="0"/>
        <w:widowControl/>
        <w:suppressLineNumbers w:val="0"/>
      </w:pPr>
      <w:r>
        <w:rPr>
          <w:rFonts w:hint="eastAsia" w:ascii="宋体" w:hAnsi="宋体" w:eastAsia="宋体" w:cs="宋体"/>
          <w:sz w:val="24"/>
          <w:szCs w:val="24"/>
        </w:rPr>
        <w:t>  本次建设按照千人行政村点位建设需求表中主要位置拟建59路监控摄像机，按照城区点位建设需求表中主要位置建设133路监控摄像机。</w:t>
      </w:r>
    </w:p>
    <w:tbl>
      <w:tblPr>
        <w:tblStyle w:val="16"/>
        <w:tblW w:w="0" w:type="auto"/>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57"/>
        <w:gridCol w:w="743"/>
        <w:gridCol w:w="2722"/>
        <w:gridCol w:w="743"/>
        <w:gridCol w:w="728"/>
        <w:gridCol w:w="273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366" w:type="dxa"/>
            <w:gridSpan w:val="6"/>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wordWrap w:val="0"/>
              <w:spacing w:before="0" w:beforeAutospacing="1" w:after="0" w:afterAutospacing="1" w:line="240" w:lineRule="auto"/>
              <w:ind w:left="0" w:firstLine="0"/>
              <w:jc w:val="center"/>
              <w:textAlignment w:val="center"/>
            </w:pPr>
            <w:r>
              <w:rPr>
                <w:rFonts w:hint="eastAsia" w:ascii="宋体" w:hAnsi="宋体" w:eastAsia="宋体" w:cs="宋体"/>
                <w:sz w:val="24"/>
                <w:szCs w:val="24"/>
              </w:rPr>
              <w:t> 千人行政村点位建设需求表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序号</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乡镇</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行政村及点位</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序号</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乡镇</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行政村及点位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1</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梅仙</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源湖村路口</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rFonts w:hint="eastAsia" w:eastAsia="宋体"/>
                <w:color w:val="FF0000"/>
                <w:lang w:eastAsia="zh-CN"/>
              </w:rPr>
            </w:pPr>
            <w:r>
              <w:rPr>
                <w:rFonts w:hint="eastAsia" w:cs="宋体"/>
                <w:color w:val="FF0000"/>
                <w:sz w:val="24"/>
                <w:szCs w:val="24"/>
                <w:lang w:val="en-US" w:eastAsia="zh-CN"/>
              </w:rPr>
              <w:t>9</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中仙</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华阳村部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2</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梅仙</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玉石村部</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rFonts w:hint="default" w:eastAsia="宋体"/>
                <w:color w:val="FF0000"/>
                <w:lang w:val="en-US" w:eastAsia="zh-CN"/>
              </w:rPr>
            </w:pPr>
            <w:r>
              <w:rPr>
                <w:rFonts w:hint="eastAsia" w:cs="宋体"/>
                <w:color w:val="FF0000"/>
                <w:sz w:val="24"/>
                <w:szCs w:val="24"/>
                <w:lang w:val="en-US" w:eastAsia="zh-CN"/>
              </w:rPr>
              <w:t>10</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中仙</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长门村村口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3</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梅仙</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下保村</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rFonts w:hint="default" w:eastAsia="宋体"/>
                <w:color w:val="FF0000"/>
                <w:lang w:val="en-US" w:eastAsia="zh-CN"/>
              </w:rPr>
            </w:pPr>
            <w:r>
              <w:rPr>
                <w:rFonts w:hint="eastAsia" w:cs="宋体"/>
                <w:color w:val="FF0000"/>
                <w:sz w:val="24"/>
                <w:szCs w:val="24"/>
                <w:lang w:val="en-US" w:eastAsia="zh-CN"/>
              </w:rPr>
              <w:t>11</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坂面</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大乾村</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4</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梅仙</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登弟村部</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rFonts w:hint="default" w:eastAsia="宋体"/>
                <w:color w:val="FF0000"/>
                <w:lang w:val="en-US" w:eastAsia="zh-CN"/>
              </w:rPr>
            </w:pPr>
            <w:r>
              <w:rPr>
                <w:rFonts w:hint="eastAsia" w:cs="宋体"/>
                <w:color w:val="FF0000"/>
                <w:sz w:val="24"/>
                <w:szCs w:val="24"/>
                <w:lang w:val="en-US" w:eastAsia="zh-CN"/>
              </w:rPr>
              <w:t>12</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坂面</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古迹村</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5</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梅仙</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双峰村村头</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rFonts w:hint="default" w:eastAsia="宋体"/>
                <w:color w:val="FF0000"/>
                <w:lang w:val="en-US" w:eastAsia="zh-CN"/>
              </w:rPr>
            </w:pPr>
            <w:r>
              <w:rPr>
                <w:rFonts w:hint="eastAsia" w:cs="宋体"/>
                <w:color w:val="FF0000"/>
                <w:sz w:val="24"/>
                <w:szCs w:val="24"/>
                <w:lang w:val="en-US" w:eastAsia="zh-CN"/>
              </w:rPr>
              <w:t>13</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坂面</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际头村</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6</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梅仙</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半山村</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rFonts w:hint="default" w:eastAsia="宋体"/>
                <w:color w:val="FF0000"/>
                <w:lang w:val="en-US" w:eastAsia="zh-CN"/>
              </w:rPr>
            </w:pPr>
            <w:r>
              <w:rPr>
                <w:rFonts w:hint="eastAsia" w:cs="宋体"/>
                <w:color w:val="FF0000"/>
                <w:sz w:val="24"/>
                <w:szCs w:val="24"/>
                <w:lang w:val="en-US" w:eastAsia="zh-CN"/>
              </w:rPr>
              <w:t>14</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坂面</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后坑村</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7</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中仙</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西华街道</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rFonts w:hint="default" w:eastAsia="宋体"/>
                <w:color w:val="FF0000"/>
                <w:lang w:val="en-US" w:eastAsia="zh-CN"/>
              </w:rPr>
            </w:pPr>
            <w:r>
              <w:rPr>
                <w:rFonts w:hint="eastAsia" w:cs="宋体"/>
                <w:color w:val="FF0000"/>
                <w:sz w:val="24"/>
                <w:szCs w:val="24"/>
                <w:lang w:val="en-US" w:eastAsia="zh-CN"/>
              </w:rPr>
              <w:t>15</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汤川</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派出所门口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8</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中仙</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leftChars="0" w:firstLine="0" w:firstLineChars="0"/>
              <w:jc w:val="center"/>
              <w:textAlignment w:val="center"/>
              <w:rPr>
                <w:rFonts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rPr>
              <w:t>东华村村口</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rFonts w:hint="default" w:eastAsia="宋体"/>
                <w:color w:val="FF0000"/>
                <w:lang w:val="en-US" w:eastAsia="zh-CN"/>
              </w:rPr>
            </w:pPr>
            <w:r>
              <w:rPr>
                <w:rFonts w:hint="eastAsia" w:cs="宋体"/>
                <w:color w:val="FF0000"/>
                <w:sz w:val="24"/>
                <w:szCs w:val="24"/>
                <w:lang w:val="en-US" w:eastAsia="zh-CN"/>
              </w:rPr>
              <w:t>16</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8366" w:type="dxa"/>
            <w:gridSpan w:val="6"/>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wordWrap w:val="0"/>
              <w:spacing w:before="0" w:beforeAutospacing="1" w:after="0" w:afterAutospacing="1" w:line="240" w:lineRule="auto"/>
              <w:ind w:left="0" w:firstLine="0"/>
              <w:jc w:val="center"/>
              <w:textAlignment w:val="center"/>
            </w:pPr>
            <w:r>
              <w:rPr>
                <w:rFonts w:hint="eastAsia" w:ascii="宋体" w:hAnsi="宋体" w:eastAsia="宋体" w:cs="宋体"/>
                <w:sz w:val="24"/>
                <w:szCs w:val="24"/>
              </w:rPr>
              <w:t> 城区点位建设需求表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序号</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区域</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建设点位</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序号</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区域</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建设点位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1</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rFonts w:hint="eastAsia" w:eastAsia="宋体"/>
                <w:color w:val="FF0000"/>
                <w:lang w:eastAsia="zh-CN"/>
              </w:rPr>
            </w:pPr>
            <w:r>
              <w:rPr>
                <w:rFonts w:hint="eastAsia" w:ascii="宋体" w:hAnsi="宋体" w:eastAsia="宋体" w:cs="宋体"/>
                <w:color w:val="FF0000"/>
                <w:sz w:val="24"/>
                <w:szCs w:val="24"/>
              </w:rPr>
              <w:t>曲阳路5个监控、1个卡口</w:t>
            </w:r>
            <w:r>
              <w:rPr>
                <w:rFonts w:hint="eastAsia" w:cs="宋体"/>
                <w:color w:val="FF0000"/>
                <w:sz w:val="24"/>
                <w:szCs w:val="24"/>
                <w:lang w:eastAsia="zh-CN"/>
              </w:rPr>
              <w:t>（千兆）</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28</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电力公司路口监控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2</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rFonts w:hint="eastAsia" w:eastAsia="宋体"/>
                <w:color w:val="FF0000"/>
                <w:lang w:eastAsia="zh-CN"/>
              </w:rPr>
            </w:pPr>
            <w:r>
              <w:rPr>
                <w:rFonts w:hint="eastAsia" w:ascii="宋体" w:hAnsi="宋体" w:eastAsia="宋体" w:cs="宋体"/>
                <w:color w:val="FF0000"/>
                <w:sz w:val="24"/>
                <w:szCs w:val="24"/>
              </w:rPr>
              <w:t>河滨佳园</w:t>
            </w:r>
            <w:r>
              <w:rPr>
                <w:rFonts w:hint="eastAsia" w:cs="宋体"/>
                <w:color w:val="FF0000"/>
                <w:sz w:val="24"/>
                <w:szCs w:val="24"/>
                <w:lang w:eastAsia="zh-CN"/>
              </w:rPr>
              <w:t>（千兆）</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29</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粮食大厦监控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3</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老年活动中心</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30</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一中公交站监控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4</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丽景家园门口对面监控杆</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31</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滨江阳光大门对面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5</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丽景家园门口</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32</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滨江阳光车辆出入口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6</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爱心大厦公交站</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33</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东方商业广场公交站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7</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城关小学</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34</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锦鸿佳园后门监控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8</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环城路1-2号</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35</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浦头加油站监控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9</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环城路77-6号</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36</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曲阳路隧道上方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10</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锦鸿佳园大门</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37</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曲阳路隧道下方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11</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汽车站监控杆</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38</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三奎大道与康泰路监控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12</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肉连厂</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39</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三林木业监控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13</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水东步行街</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40</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泰禾小区</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14</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文公小学路口</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41</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和顺路中段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15</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一中文公分校</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42</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林委路口监控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16</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教育局门口监控</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43</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西门岗亭</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17</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汽车站公交车站</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44</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采购站公交站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18</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秦泰路监控</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45</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大儒名城北门出入口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19</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沈福路公交站</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46</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大儒名城十字路口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20</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沈福路监控</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47</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大润发河滨停车场出入口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21</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税务局门口</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48</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大润发停车场出入口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22</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县医院公交站</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49</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农业局路口监控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23</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溪园村上坡处</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50</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沈城一品小区监控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24</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rPr>
                <w:color w:val="FF0000"/>
              </w:rPr>
            </w:pPr>
            <w:r>
              <w:rPr>
                <w:rFonts w:hint="eastAsia" w:ascii="宋体" w:hAnsi="宋体" w:eastAsia="宋体" w:cs="宋体"/>
                <w:color w:val="FF0000"/>
                <w:sz w:val="24"/>
                <w:szCs w:val="24"/>
              </w:rPr>
              <w:t>溪园村委</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51</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省塔小区</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25</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中心路口公交站</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52</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洋中中心校公交站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26</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紫阳大道与东二路路口</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53</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中医院公交站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1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27</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92"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城东新村11-1监控</w:t>
            </w:r>
          </w:p>
        </w:tc>
        <w:tc>
          <w:tcPr>
            <w:tcW w:w="713"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54</w:t>
            </w:r>
          </w:p>
        </w:tc>
        <w:tc>
          <w:tcPr>
            <w:tcW w:w="69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城区</w:t>
            </w:r>
          </w:p>
        </w:tc>
        <w:tc>
          <w:tcPr>
            <w:tcW w:w="2688"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北门路路口卡口</w:t>
            </w:r>
          </w:p>
        </w:tc>
      </w:tr>
    </w:tbl>
    <w:p>
      <w:pPr>
        <w:pStyle w:val="15"/>
        <w:keepNext w:val="0"/>
        <w:keepLines w:val="0"/>
        <w:widowControl/>
        <w:suppressLineNumbers w:val="0"/>
        <w:spacing w:before="120" w:beforeAutospacing="0" w:after="120" w:afterAutospacing="0" w:line="360" w:lineRule="auto"/>
        <w:ind w:left="0" w:right="0" w:firstLine="420"/>
        <w:jc w:val="left"/>
      </w:pPr>
      <w:r>
        <w:rPr>
          <w:rFonts w:hint="eastAsia" w:ascii="宋体" w:hAnsi="宋体" w:eastAsia="宋体" w:cs="宋体"/>
          <w:sz w:val="24"/>
          <w:szCs w:val="24"/>
        </w:rPr>
        <w:t>(2) 机房配套设施改造</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依据《信息安全技术 网络安全等级保护基本要求》GB/T 22239-2019，落实安全物理环境，对现有的机房环境、机房配套设施等进行改造，满足二级等保机房环境需求，完善信息安全技术及网络安全的物理安全环境。</w:t>
      </w:r>
    </w:p>
    <w:p>
      <w:pPr>
        <w:pStyle w:val="15"/>
        <w:keepNext w:val="0"/>
        <w:keepLines w:val="0"/>
        <w:widowControl/>
        <w:suppressLineNumbers w:val="0"/>
      </w:pPr>
      <w:r>
        <w:rPr>
          <w:rFonts w:hint="eastAsia" w:ascii="宋体" w:hAnsi="宋体" w:eastAsia="宋体" w:cs="宋体"/>
          <w:sz w:val="24"/>
          <w:szCs w:val="24"/>
        </w:rPr>
        <w:t>本次改造的主要内容有：机房装修、机房配电、机房照明、机房温湿度控制、机房综合布线、机房防雷接地等配套设施。</w:t>
      </w:r>
    </w:p>
    <w:p>
      <w:pPr>
        <w:pStyle w:val="15"/>
        <w:keepNext w:val="0"/>
        <w:keepLines w:val="0"/>
        <w:widowControl/>
        <w:suppressLineNumbers w:val="0"/>
      </w:pPr>
      <w:r>
        <w:drawing>
          <wp:inline distT="0" distB="0" distL="114300" distR="114300">
            <wp:extent cx="5438775" cy="4200525"/>
            <wp:effectExtent l="0" t="0" r="9525" b="9525"/>
            <wp:docPr id="1" name="图片 7" descr="1574838945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1574838945006.png"/>
                    <pic:cNvPicPr>
                      <a:picLocks noChangeAspect="1"/>
                    </pic:cNvPicPr>
                  </pic:nvPicPr>
                  <pic:blipFill>
                    <a:blip r:embed="rId5"/>
                    <a:stretch>
                      <a:fillRect/>
                    </a:stretch>
                  </pic:blipFill>
                  <pic:spPr>
                    <a:xfrm>
                      <a:off x="0" y="0"/>
                      <a:ext cx="5438775" cy="4200525"/>
                    </a:xfrm>
                    <a:prstGeom prst="rect">
                      <a:avLst/>
                    </a:prstGeom>
                    <a:noFill/>
                    <a:ln w="9525">
                      <a:noFill/>
                    </a:ln>
                  </pic:spPr>
                </pic:pic>
              </a:graphicData>
            </a:graphic>
          </wp:inline>
        </w:drawing>
      </w:r>
      <w:r>
        <w:br w:type="textWrapping"/>
      </w:r>
      <w:r>
        <w:rPr>
          <w:rFonts w:hint="eastAsia" w:ascii="宋体" w:hAnsi="宋体" w:eastAsia="宋体" w:cs="宋体"/>
          <w:sz w:val="24"/>
          <w:szCs w:val="24"/>
        </w:rPr>
        <w:t>机房设备平面布置图</w:t>
      </w:r>
      <w:r>
        <w:br w:type="textWrapping"/>
      </w:r>
      <w:r>
        <w:drawing>
          <wp:inline distT="0" distB="0" distL="114300" distR="114300">
            <wp:extent cx="5857875" cy="3295650"/>
            <wp:effectExtent l="0" t="0" r="9525" b="0"/>
            <wp:docPr id="2" name="图片 8" descr="1574838992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1574838992174.png"/>
                    <pic:cNvPicPr>
                      <a:picLocks noChangeAspect="1"/>
                    </pic:cNvPicPr>
                  </pic:nvPicPr>
                  <pic:blipFill>
                    <a:blip r:embed="rId6"/>
                    <a:stretch>
                      <a:fillRect/>
                    </a:stretch>
                  </pic:blipFill>
                  <pic:spPr>
                    <a:xfrm>
                      <a:off x="0" y="0"/>
                      <a:ext cx="5857875" cy="3295650"/>
                    </a:xfrm>
                    <a:prstGeom prst="rect">
                      <a:avLst/>
                    </a:prstGeom>
                    <a:noFill/>
                    <a:ln w="9525">
                      <a:noFill/>
                    </a:ln>
                  </pic:spPr>
                </pic:pic>
              </a:graphicData>
            </a:graphic>
          </wp:inline>
        </w:drawing>
      </w:r>
      <w:r>
        <w:br w:type="textWrapping"/>
      </w:r>
      <w:r>
        <w:rPr>
          <w:rFonts w:hint="eastAsia" w:ascii="宋体" w:hAnsi="宋体" w:eastAsia="宋体" w:cs="宋体"/>
          <w:sz w:val="24"/>
          <w:szCs w:val="24"/>
        </w:rPr>
        <w:t>机房市电配电系统图</w:t>
      </w:r>
      <w:r>
        <w:br w:type="textWrapping"/>
      </w:r>
      <w:r>
        <w:drawing>
          <wp:inline distT="0" distB="0" distL="114300" distR="114300">
            <wp:extent cx="5934075" cy="3200400"/>
            <wp:effectExtent l="0" t="0" r="9525" b="0"/>
            <wp:docPr id="3" name="图片 9" descr="1574839053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descr="1574839053112.png"/>
                    <pic:cNvPicPr>
                      <a:picLocks noChangeAspect="1"/>
                    </pic:cNvPicPr>
                  </pic:nvPicPr>
                  <pic:blipFill>
                    <a:blip r:embed="rId7"/>
                    <a:stretch>
                      <a:fillRect/>
                    </a:stretch>
                  </pic:blipFill>
                  <pic:spPr>
                    <a:xfrm>
                      <a:off x="0" y="0"/>
                      <a:ext cx="5934075" cy="3200400"/>
                    </a:xfrm>
                    <a:prstGeom prst="rect">
                      <a:avLst/>
                    </a:prstGeom>
                    <a:noFill/>
                    <a:ln w="9525">
                      <a:noFill/>
                    </a:ln>
                  </pic:spPr>
                </pic:pic>
              </a:graphicData>
            </a:graphic>
          </wp:inline>
        </w:drawing>
      </w:r>
      <w:r>
        <w:br w:type="textWrapping"/>
      </w:r>
      <w:r>
        <w:rPr>
          <w:rFonts w:hint="eastAsia" w:ascii="宋体" w:hAnsi="宋体" w:eastAsia="宋体" w:cs="宋体"/>
          <w:sz w:val="24"/>
          <w:szCs w:val="24"/>
        </w:rPr>
        <w:t>UPS配电系统图</w:t>
      </w:r>
      <w:r>
        <w:br w:type="textWrapping"/>
      </w:r>
      <w:r>
        <w:drawing>
          <wp:inline distT="0" distB="0" distL="114300" distR="114300">
            <wp:extent cx="5048250" cy="3838575"/>
            <wp:effectExtent l="0" t="0" r="0" b="9525"/>
            <wp:docPr id="4" name="图片 10" descr="15748390838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descr="1574839083854.png"/>
                    <pic:cNvPicPr>
                      <a:picLocks noChangeAspect="1"/>
                    </pic:cNvPicPr>
                  </pic:nvPicPr>
                  <pic:blipFill>
                    <a:blip r:embed="rId8"/>
                    <a:stretch>
                      <a:fillRect/>
                    </a:stretch>
                  </pic:blipFill>
                  <pic:spPr>
                    <a:xfrm>
                      <a:off x="0" y="0"/>
                      <a:ext cx="5048250" cy="3838575"/>
                    </a:xfrm>
                    <a:prstGeom prst="rect">
                      <a:avLst/>
                    </a:prstGeom>
                    <a:noFill/>
                    <a:ln w="9525">
                      <a:noFill/>
                    </a:ln>
                  </pic:spPr>
                </pic:pic>
              </a:graphicData>
            </a:graphic>
          </wp:inline>
        </w:drawing>
      </w:r>
      <w:r>
        <w:br w:type="textWrapping"/>
      </w:r>
      <w:r>
        <w:rPr>
          <w:rFonts w:hint="eastAsia" w:ascii="宋体" w:hAnsi="宋体" w:eastAsia="宋体" w:cs="宋体"/>
          <w:sz w:val="24"/>
          <w:szCs w:val="24"/>
        </w:rPr>
        <w:t>机房吊顶照明图</w:t>
      </w:r>
      <w:r>
        <w:br w:type="textWrapping"/>
      </w:r>
      <w:r>
        <w:drawing>
          <wp:inline distT="0" distB="0" distL="114300" distR="114300">
            <wp:extent cx="5867400" cy="2952750"/>
            <wp:effectExtent l="0" t="0" r="0" b="0"/>
            <wp:docPr id="5" name="图片 11" descr="15748391227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 descr="1574839122793.png"/>
                    <pic:cNvPicPr>
                      <a:picLocks noChangeAspect="1"/>
                    </pic:cNvPicPr>
                  </pic:nvPicPr>
                  <pic:blipFill>
                    <a:blip r:embed="rId9"/>
                    <a:stretch>
                      <a:fillRect/>
                    </a:stretch>
                  </pic:blipFill>
                  <pic:spPr>
                    <a:xfrm>
                      <a:off x="0" y="0"/>
                      <a:ext cx="5867400" cy="2952750"/>
                    </a:xfrm>
                    <a:prstGeom prst="rect">
                      <a:avLst/>
                    </a:prstGeom>
                    <a:noFill/>
                    <a:ln w="9525">
                      <a:noFill/>
                    </a:ln>
                  </pic:spPr>
                </pic:pic>
              </a:graphicData>
            </a:graphic>
          </wp:inline>
        </w:drawing>
      </w:r>
      <w:r>
        <w:br w:type="textWrapping"/>
      </w:r>
      <w:r>
        <w:rPr>
          <w:rFonts w:hint="eastAsia" w:ascii="宋体" w:hAnsi="宋体" w:eastAsia="宋体" w:cs="宋体"/>
          <w:sz w:val="24"/>
          <w:szCs w:val="24"/>
        </w:rPr>
        <w:t>集中式布线示意图</w:t>
      </w:r>
      <w:r>
        <w:br w:type="textWrapping"/>
      </w:r>
      <w:r>
        <w:drawing>
          <wp:inline distT="0" distB="0" distL="114300" distR="114300">
            <wp:extent cx="5847080" cy="3219450"/>
            <wp:effectExtent l="0" t="0" r="1270" b="0"/>
            <wp:docPr id="6" name="图片 12" descr="1574839159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2" descr="1574839159784.png"/>
                    <pic:cNvPicPr>
                      <a:picLocks noChangeAspect="1"/>
                    </pic:cNvPicPr>
                  </pic:nvPicPr>
                  <pic:blipFill>
                    <a:blip r:embed="rId10"/>
                    <a:stretch>
                      <a:fillRect/>
                    </a:stretch>
                  </pic:blipFill>
                  <pic:spPr>
                    <a:xfrm>
                      <a:off x="0" y="0"/>
                      <a:ext cx="5847080" cy="3219450"/>
                    </a:xfrm>
                    <a:prstGeom prst="rect">
                      <a:avLst/>
                    </a:prstGeom>
                    <a:noFill/>
                    <a:ln w="9525">
                      <a:noFill/>
                    </a:ln>
                  </pic:spPr>
                </pic:pic>
              </a:graphicData>
            </a:graphic>
          </wp:inline>
        </w:drawing>
      </w:r>
      <w:r>
        <w:br w:type="textWrapping"/>
      </w:r>
      <w:r>
        <w:rPr>
          <w:rFonts w:hint="eastAsia" w:ascii="宋体" w:hAnsi="宋体" w:eastAsia="宋体" w:cs="宋体"/>
          <w:sz w:val="24"/>
          <w:szCs w:val="24"/>
        </w:rPr>
        <w:t>分布式布线示意图</w:t>
      </w:r>
      <w:r>
        <w:br w:type="textWrapping"/>
      </w:r>
      <w:r>
        <w:drawing>
          <wp:inline distT="0" distB="0" distL="114300" distR="114300">
            <wp:extent cx="5857875" cy="5876925"/>
            <wp:effectExtent l="0" t="0" r="9525" b="9525"/>
            <wp:docPr id="7" name="图片 13" descr="1574839192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3" descr="1574839192321.png"/>
                    <pic:cNvPicPr>
                      <a:picLocks noChangeAspect="1"/>
                    </pic:cNvPicPr>
                  </pic:nvPicPr>
                  <pic:blipFill>
                    <a:blip r:embed="rId11"/>
                    <a:stretch>
                      <a:fillRect/>
                    </a:stretch>
                  </pic:blipFill>
                  <pic:spPr>
                    <a:xfrm>
                      <a:off x="0" y="0"/>
                      <a:ext cx="5857875" cy="5876925"/>
                    </a:xfrm>
                    <a:prstGeom prst="rect">
                      <a:avLst/>
                    </a:prstGeom>
                    <a:noFill/>
                    <a:ln w="9525">
                      <a:noFill/>
                    </a:ln>
                  </pic:spPr>
                </pic:pic>
              </a:graphicData>
            </a:graphic>
          </wp:inline>
        </w:drawing>
      </w:r>
    </w:p>
    <w:p>
      <w:pPr>
        <w:pStyle w:val="15"/>
        <w:keepNext w:val="0"/>
        <w:keepLines w:val="0"/>
        <w:widowControl/>
        <w:suppressLineNumbers w:val="0"/>
        <w:spacing w:before="120" w:beforeAutospacing="0" w:after="120" w:afterAutospacing="0" w:line="360" w:lineRule="auto"/>
        <w:ind w:left="0" w:right="0" w:firstLine="0"/>
        <w:jc w:val="center"/>
      </w:pPr>
      <w:r>
        <w:rPr>
          <w:rFonts w:hint="eastAsia" w:ascii="宋体" w:hAnsi="宋体" w:eastAsia="宋体" w:cs="宋体"/>
          <w:sz w:val="24"/>
          <w:szCs w:val="24"/>
        </w:rPr>
        <w:t>机房综合布线系统图</w:t>
      </w:r>
    </w:p>
    <w:p>
      <w:pPr>
        <w:pStyle w:val="15"/>
        <w:keepNext w:val="0"/>
        <w:keepLines w:val="0"/>
        <w:widowControl/>
        <w:suppressLineNumbers w:val="0"/>
      </w:pPr>
      <w:r>
        <w:drawing>
          <wp:inline distT="0" distB="0" distL="114300" distR="114300">
            <wp:extent cx="5219700" cy="4248150"/>
            <wp:effectExtent l="0" t="0" r="0" b="0"/>
            <wp:docPr id="8" name="图片 14" descr="15748392196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4" descr="1574839219616.png"/>
                    <pic:cNvPicPr>
                      <a:picLocks noChangeAspect="1"/>
                    </pic:cNvPicPr>
                  </pic:nvPicPr>
                  <pic:blipFill>
                    <a:blip r:embed="rId12"/>
                    <a:stretch>
                      <a:fillRect/>
                    </a:stretch>
                  </pic:blipFill>
                  <pic:spPr>
                    <a:xfrm>
                      <a:off x="0" y="0"/>
                      <a:ext cx="5219700" cy="4248150"/>
                    </a:xfrm>
                    <a:prstGeom prst="rect">
                      <a:avLst/>
                    </a:prstGeom>
                    <a:noFill/>
                    <a:ln w="9525">
                      <a:noFill/>
                    </a:ln>
                  </pic:spPr>
                </pic:pic>
              </a:graphicData>
            </a:graphic>
          </wp:inline>
        </w:drawing>
      </w:r>
      <w:r>
        <w:br w:type="textWrapping"/>
      </w:r>
      <w:r>
        <w:drawing>
          <wp:inline distT="0" distB="0" distL="114300" distR="114300">
            <wp:extent cx="4152900" cy="2847975"/>
            <wp:effectExtent l="0" t="0" r="0" b="9525"/>
            <wp:docPr id="9" name="图片 15" descr="15748392285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5" descr="1574839228544.png"/>
                    <pic:cNvPicPr>
                      <a:picLocks noChangeAspect="1"/>
                    </pic:cNvPicPr>
                  </pic:nvPicPr>
                  <pic:blipFill>
                    <a:blip r:embed="rId13"/>
                    <a:stretch>
                      <a:fillRect/>
                    </a:stretch>
                  </pic:blipFill>
                  <pic:spPr>
                    <a:xfrm>
                      <a:off x="0" y="0"/>
                      <a:ext cx="4152900" cy="2847975"/>
                    </a:xfrm>
                    <a:prstGeom prst="rect">
                      <a:avLst/>
                    </a:prstGeom>
                    <a:noFill/>
                    <a:ln w="9525">
                      <a:noFill/>
                    </a:ln>
                  </pic:spPr>
                </pic:pic>
              </a:graphicData>
            </a:graphic>
          </wp:inline>
        </w:drawing>
      </w:r>
    </w:p>
    <w:p>
      <w:pPr>
        <w:pStyle w:val="15"/>
        <w:keepNext w:val="0"/>
        <w:keepLines w:val="0"/>
        <w:widowControl/>
        <w:suppressLineNumbers w:val="0"/>
        <w:spacing w:before="120" w:beforeAutospacing="0" w:after="120" w:afterAutospacing="0" w:line="360" w:lineRule="auto"/>
        <w:ind w:left="0" w:right="0" w:firstLine="0"/>
        <w:jc w:val="center"/>
      </w:pPr>
      <w:r>
        <w:rPr>
          <w:rFonts w:hint="eastAsia" w:ascii="宋体" w:hAnsi="宋体" w:eastAsia="宋体" w:cs="宋体"/>
          <w:sz w:val="24"/>
          <w:szCs w:val="24"/>
        </w:rPr>
        <w:t>机房防雷接地图</w:t>
      </w:r>
    </w:p>
    <w:p>
      <w:pPr>
        <w:pStyle w:val="15"/>
        <w:keepNext w:val="0"/>
        <w:keepLines w:val="0"/>
        <w:widowControl/>
        <w:suppressLineNumbers w:val="0"/>
        <w:spacing w:before="120" w:beforeAutospacing="0" w:after="120" w:afterAutospacing="0" w:line="360" w:lineRule="auto"/>
        <w:ind w:left="0" w:right="0" w:firstLine="420"/>
        <w:jc w:val="left"/>
      </w:pPr>
      <w:r>
        <w:rPr>
          <w:rFonts w:hint="eastAsia" w:ascii="宋体" w:hAnsi="宋体" w:eastAsia="宋体" w:cs="宋体"/>
          <w:sz w:val="24"/>
          <w:szCs w:val="24"/>
        </w:rPr>
        <w:t>(3) 前端视频设备升级、网络传输及供电改造</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为实现前端监控摄像机全面采用高清、智能、低照度等技术，需要对早期建设的视频监控进行改造，包含设备电路、车辆卡口、红绿灯系统、视频监控摄像机等，坚持完善"整合资源，统筹规划、全面布控、分级管理、加快建设、多方使用"的原则。</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网络传输设备改造：根据现场勘察数据，现正在使用的城区公共安全视频监控点有很大部分的使用年限有七年以上，网络传输设备出现老旧性能减弱等。网络传输设备改造的要求光纤接入设备为千兆级的光收发器，现场接入交换机采用全千兆的工业级交换设备，视频监控点配置的信息箱内电源需配置二合一的防雷模块。</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详细需改造点位表如下：</w:t>
      </w:r>
    </w:p>
    <w:tbl>
      <w:tblPr>
        <w:tblStyle w:val="16"/>
        <w:tblW w:w="0" w:type="auto"/>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211"/>
        <w:gridCol w:w="4212"/>
        <w:gridCol w:w="300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Header/>
          <w:tblCellSpacing w:w="15" w:type="dxa"/>
        </w:trPr>
        <w:tc>
          <w:tcPr>
            <w:tcW w:w="8340" w:type="dxa"/>
            <w:gridSpan w:val="3"/>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城区网络传输设备情况表1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Heade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序号</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名称</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自来水厂</w:t>
            </w:r>
          </w:p>
        </w:tc>
        <w:tc>
          <w:tcPr>
            <w:tcW w:w="2970" w:type="dxa"/>
            <w:vMerge w:val="restart"/>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目前正在使用的网络信号传输设备是格林威尔光收发器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2</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七五路交易中心</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3</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新建路与建设西街交叉口</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4</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解放路24号对面</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5</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基督教人行道</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6</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东二路与闽中大道</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7</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大润发门口</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8</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闽中大酒店</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9</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东一路东</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10</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六中上坡处</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11</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林科所卡口</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12</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工商局卡口</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13</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紫阳大道与东三路</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14</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东一路与紫阳大道信用社旁</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15</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大池塘往联建路口</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16</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西城玉田路口</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bl>
    <w:p>
      <w:pPr>
        <w:pStyle w:val="15"/>
        <w:keepNext w:val="0"/>
        <w:keepLines w:val="0"/>
        <w:widowControl/>
        <w:suppressLineNumbers w:val="0"/>
        <w:spacing w:line="240" w:lineRule="auto"/>
        <w:ind w:left="0" w:firstLine="0"/>
        <w:jc w:val="left"/>
      </w:pPr>
      <w:r>
        <w:rPr>
          <w:rFonts w:hint="eastAsia" w:ascii="宋体" w:hAnsi="宋体" w:eastAsia="宋体" w:cs="宋体"/>
          <w:vanish/>
          <w:sz w:val="24"/>
          <w:szCs w:val="24"/>
        </w:rPr>
        <w:t> </w:t>
      </w:r>
    </w:p>
    <w:tbl>
      <w:tblPr>
        <w:tblStyle w:val="16"/>
        <w:tblW w:w="0" w:type="auto"/>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211"/>
        <w:gridCol w:w="4212"/>
        <w:gridCol w:w="300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Header/>
          <w:tblCellSpacing w:w="15" w:type="dxa"/>
        </w:trPr>
        <w:tc>
          <w:tcPr>
            <w:tcW w:w="8340" w:type="dxa"/>
            <w:gridSpan w:val="3"/>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城区网络传输设备情况表2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Heade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序号</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名称</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五联车队红绿灯</w:t>
            </w:r>
          </w:p>
        </w:tc>
        <w:tc>
          <w:tcPr>
            <w:tcW w:w="2970" w:type="dxa"/>
            <w:vMerge w:val="restart"/>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目前正在使用的网络信号传输设备是瑞斯康达光收发器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2</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玉带桥蔡市场监控</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3</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动车站监控</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4</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通演大桥监控</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5</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西城派出所监控</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6</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通演迎宾卡口监控</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7</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七五路中心路</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8</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西门路口</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9</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林业局路口</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10</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汽车站西</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11</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汽车站东</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12</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玉带桥北</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13</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新建路口</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14</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北门路口</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15</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解放路路口</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16</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东街中心路</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17</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文公桥环城路</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18</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解放路建设东街方向卡口</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19</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小村路口</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20</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法院路口</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21</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解放大桥</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22</w:t>
            </w:r>
          </w:p>
        </w:tc>
        <w:tc>
          <w:tcPr>
            <w:tcW w:w="4200" w:type="dxa"/>
            <w:tcBorders>
              <w:top w:val="single" w:color="auto" w:sz="6" w:space="0"/>
              <w:left w:val="single" w:color="auto" w:sz="6" w:space="0"/>
              <w:bottom w:val="single" w:color="auto" w:sz="6" w:space="0"/>
              <w:right w:val="single" w:color="auto" w:sz="6" w:space="0"/>
            </w:tcBorders>
            <w:shd w:val="clear" w:color="auto" w:fill="FFFFFF"/>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水东国税</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23</w:t>
            </w:r>
          </w:p>
        </w:tc>
        <w:tc>
          <w:tcPr>
            <w:tcW w:w="4200" w:type="dxa"/>
            <w:tcBorders>
              <w:top w:val="single" w:color="auto" w:sz="6" w:space="0"/>
              <w:left w:val="single" w:color="auto" w:sz="6" w:space="0"/>
              <w:bottom w:val="single" w:color="auto" w:sz="6" w:space="0"/>
              <w:right w:val="single" w:color="auto" w:sz="6" w:space="0"/>
            </w:tcBorders>
            <w:shd w:val="clear" w:color="auto" w:fill="FFFFFF"/>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玉带桥</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24</w:t>
            </w:r>
          </w:p>
        </w:tc>
        <w:tc>
          <w:tcPr>
            <w:tcW w:w="4200" w:type="dxa"/>
            <w:tcBorders>
              <w:top w:val="single" w:color="auto" w:sz="6" w:space="0"/>
              <w:left w:val="single" w:color="auto" w:sz="6" w:space="0"/>
              <w:bottom w:val="single" w:color="auto" w:sz="6" w:space="0"/>
              <w:right w:val="single" w:color="auto" w:sz="6" w:space="0"/>
            </w:tcBorders>
            <w:shd w:val="clear" w:color="auto" w:fill="FFFFFF"/>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梅仙卡口1</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25</w:t>
            </w:r>
          </w:p>
        </w:tc>
        <w:tc>
          <w:tcPr>
            <w:tcW w:w="4200" w:type="dxa"/>
            <w:tcBorders>
              <w:top w:val="single" w:color="auto" w:sz="6" w:space="0"/>
              <w:left w:val="single" w:color="auto" w:sz="6" w:space="0"/>
              <w:bottom w:val="single" w:color="auto" w:sz="6" w:space="0"/>
              <w:right w:val="single" w:color="auto" w:sz="6" w:space="0"/>
            </w:tcBorders>
            <w:shd w:val="clear" w:color="auto" w:fill="FFFFFF"/>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梅仙卡口2</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26</w:t>
            </w:r>
          </w:p>
        </w:tc>
        <w:tc>
          <w:tcPr>
            <w:tcW w:w="4200" w:type="dxa"/>
            <w:tcBorders>
              <w:top w:val="single" w:color="auto" w:sz="6" w:space="0"/>
              <w:left w:val="single" w:color="auto" w:sz="6" w:space="0"/>
              <w:bottom w:val="single" w:color="auto" w:sz="6" w:space="0"/>
              <w:right w:val="single" w:color="auto" w:sz="6" w:space="0"/>
            </w:tcBorders>
            <w:shd w:val="clear" w:color="auto" w:fill="FFFFFF"/>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三角场红绿灯</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27</w:t>
            </w:r>
          </w:p>
        </w:tc>
        <w:tc>
          <w:tcPr>
            <w:tcW w:w="4200" w:type="dxa"/>
            <w:tcBorders>
              <w:top w:val="single" w:color="auto" w:sz="6" w:space="0"/>
              <w:left w:val="single" w:color="auto" w:sz="6" w:space="0"/>
              <w:bottom w:val="single" w:color="auto" w:sz="6" w:space="0"/>
              <w:right w:val="single" w:color="auto" w:sz="6" w:space="0"/>
            </w:tcBorders>
            <w:shd w:val="clear" w:color="auto" w:fill="FFFFFF"/>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毓秀红绿灯</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28</w:t>
            </w:r>
          </w:p>
        </w:tc>
        <w:tc>
          <w:tcPr>
            <w:tcW w:w="4200" w:type="dxa"/>
            <w:tcBorders>
              <w:top w:val="single" w:color="auto" w:sz="6" w:space="0"/>
              <w:left w:val="single" w:color="auto" w:sz="6" w:space="0"/>
              <w:bottom w:val="single" w:color="auto" w:sz="6" w:space="0"/>
              <w:right w:val="single" w:color="auto" w:sz="6" w:space="0"/>
            </w:tcBorders>
            <w:shd w:val="clear" w:color="auto" w:fill="FFFFFF"/>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刑侦大队监控</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29</w:t>
            </w:r>
          </w:p>
        </w:tc>
        <w:tc>
          <w:tcPr>
            <w:tcW w:w="4200" w:type="dxa"/>
            <w:tcBorders>
              <w:top w:val="single" w:color="auto" w:sz="6" w:space="0"/>
              <w:left w:val="single" w:color="auto" w:sz="6" w:space="0"/>
              <w:bottom w:val="single" w:color="auto" w:sz="6" w:space="0"/>
              <w:right w:val="single" w:color="auto" w:sz="6" w:space="0"/>
            </w:tcBorders>
            <w:shd w:val="clear" w:color="auto" w:fill="FFFFFF"/>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bottom"/>
            </w:pPr>
            <w:r>
              <w:rPr>
                <w:rFonts w:hint="eastAsia" w:ascii="宋体" w:hAnsi="宋体" w:eastAsia="宋体" w:cs="宋体"/>
                <w:sz w:val="24"/>
                <w:szCs w:val="24"/>
              </w:rPr>
              <w:t>七口街监控</w:t>
            </w:r>
          </w:p>
        </w:tc>
        <w:tc>
          <w:tcPr>
            <w:tcW w:w="2970" w:type="dxa"/>
            <w:vMerge w:val="continue"/>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rPr>
                <w:rFonts w:hint="eastAsia" w:ascii="宋体"/>
                <w:sz w:val="24"/>
                <w:szCs w:val="24"/>
              </w:rPr>
            </w:pPr>
          </w:p>
        </w:tc>
      </w:tr>
    </w:tbl>
    <w:p>
      <w:pPr>
        <w:pStyle w:val="15"/>
        <w:keepNext w:val="0"/>
        <w:keepLines w:val="0"/>
        <w:widowControl/>
        <w:suppressLineNumbers w:val="0"/>
        <w:spacing w:line="240" w:lineRule="auto"/>
        <w:ind w:left="0" w:firstLine="0"/>
        <w:jc w:val="left"/>
      </w:pPr>
      <w:r>
        <w:rPr>
          <w:rFonts w:hint="eastAsia" w:ascii="宋体" w:hAnsi="宋体" w:eastAsia="宋体" w:cs="宋体"/>
          <w:vanish/>
          <w:sz w:val="24"/>
          <w:szCs w:val="24"/>
        </w:rPr>
        <w:t> </w:t>
      </w:r>
    </w:p>
    <w:tbl>
      <w:tblPr>
        <w:tblStyle w:val="16"/>
        <w:tblW w:w="0" w:type="auto"/>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211"/>
        <w:gridCol w:w="4212"/>
        <w:gridCol w:w="300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340" w:type="dxa"/>
            <w:gridSpan w:val="3"/>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七五路机房监控清单</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序号</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名称</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六中校门口监控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2</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布加迪监控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3</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水南路监控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4</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埔头小学门口监控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5</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大埔山1路公安监控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6</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团结加油站监控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7</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农办公交站监控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8</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后山路33号公交监控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9</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大理公园监控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10</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沈塔监控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11</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水东新城监控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12</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大埔山公安监控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13</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通演公交车站监控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14</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埔头出监控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15</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埔头出监控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16</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埔头进监控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17</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中医院监控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18</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东滨花园监控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20</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喜邻尚府监控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21</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丽景花园公交监控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1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bottom"/>
            </w:pPr>
            <w:r>
              <w:rPr>
                <w:rFonts w:hint="eastAsia" w:ascii="宋体" w:hAnsi="宋体" w:eastAsia="宋体" w:cs="宋体"/>
                <w:sz w:val="24"/>
                <w:szCs w:val="24"/>
              </w:rPr>
              <w:t>22</w:t>
            </w:r>
          </w:p>
        </w:tc>
        <w:tc>
          <w:tcPr>
            <w:tcW w:w="420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东城幼儿园监控</w:t>
            </w:r>
          </w:p>
        </w:tc>
        <w:tc>
          <w:tcPr>
            <w:tcW w:w="29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keepNext w:val="0"/>
              <w:keepLines w:val="0"/>
              <w:widowControl/>
              <w:suppressLineNumbers w:val="0"/>
              <w:jc w:val="left"/>
            </w:pPr>
          </w:p>
        </w:tc>
      </w:tr>
    </w:tbl>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城区内供电设备改造：根据现场勘察数据，现正在使用的城区公共安全视频监控点有很大部分的使用年限有七年以上，供电线缆出现老旧破损等现象，本次改造是将从电力公司开表出口到视频监控设备箱的供电链路，改造的供电线缆采用RVV2×2.5国标线缆，在地下走的需破路深埋30-50厘米，并套CPVC管；在空中架设的需套有CPVC管及钢丝绳牵引。</w:t>
      </w:r>
    </w:p>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 详细改造清单表如下：</w:t>
      </w:r>
    </w:p>
    <w:tbl>
      <w:tblPr>
        <w:tblStyle w:val="16"/>
        <w:tblW w:w="0" w:type="auto"/>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248"/>
        <w:gridCol w:w="2557"/>
        <w:gridCol w:w="1710"/>
        <w:gridCol w:w="309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Header/>
          <w:tblCellSpacing w:w="15" w:type="dxa"/>
        </w:trPr>
        <w:tc>
          <w:tcPr>
            <w:tcW w:w="8520"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555"/>
              <w:jc w:val="center"/>
            </w:pPr>
            <w:r>
              <w:rPr>
                <w:rFonts w:hint="eastAsia" w:ascii="宋体" w:hAnsi="宋体" w:eastAsia="宋体" w:cs="宋体"/>
                <w:sz w:val="24"/>
                <w:szCs w:val="24"/>
              </w:rPr>
              <w:t>视频监控供电系统改造点位表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Heade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序号</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摄像机名</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序号</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摄像机名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水南路</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51</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中心路10号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2</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水东电站卡口</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52</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升平路</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3</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文公中学后门</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53</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好日子卡口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4</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水南路51号</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54</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欢乐钱柜</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5</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七星路路口</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55</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建设西街3号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6</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刑大往罐头厂</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56</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下岗街与建设西街交叉口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7</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文公中学大门</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57</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西街10号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8</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爱心大厦</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58</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玉带桥下</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9</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菜市场路口</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59</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西街25号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10</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罐头厂</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60</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西街15号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11</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城南小学</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61</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伏虎巷出口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12</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公会门口</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62</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七五路往建设西街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13</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环城路隧道东出口</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63</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七五路53号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14</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玉带桥环城路楼顶</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64</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七五路65号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16</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农机厂</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65</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采购站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18</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丽景花园往埔头</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66</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农办</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21</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丽景花园桥头</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67</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交易中心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23</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三奎头卡口</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68</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西门路段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24</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大理公园公交站</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69</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西门岗亭</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25</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机动车检杳站</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70</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七五路46-8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26</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小村路口</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71</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翠帷山庄</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28</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电力公司路口</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72</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大埔山站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29</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粮食大楼门口</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73</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水务公司后门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30</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东客隆广场</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74</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自来水厂门口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31</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城东新村21号</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75</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城关小学门口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32</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城东新村32号</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76</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七五路4号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33</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城东新村18号</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77</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城小路口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34</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解放路67号</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78</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一建小区</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35</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紫阳公园大门</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79</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移动公司旁</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36</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解放路24号</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80</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康艺瓷砖</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37</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实小路口</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81</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林业局卡口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38</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基督教</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82</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烟？局往西城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39</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后山路16号</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83</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七五路永兴巷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40</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后山路26号</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84</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七五路伏虎巷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41</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后山路27号</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85</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汽车站出口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42</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后山路线务局</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86</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大埔山路</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43</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中心路口</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87</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烟草仓库</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44</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后山路33号</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88</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大埔山中段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45</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六中校门口</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89</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大埔山2路公交站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46</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北门路上坡路段</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90</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玉带桥北楼顶</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47</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北门路7号</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91</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汽车站进口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48</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北门受婴岛</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92</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实验幼儿园</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49</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北门路卡口</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93</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民主路与建设东街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50</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中心路口</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94</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 xml:space="preserve">汽车站路口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　95</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闽中大道与东三路交叉口　</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96</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汽车站门口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97</w:t>
            </w:r>
          </w:p>
        </w:tc>
        <w:tc>
          <w:tcPr>
            <w:tcW w:w="27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秦泰路21号</w:t>
            </w:r>
          </w:p>
        </w:tc>
        <w:tc>
          <w:tcPr>
            <w:tcW w:w="12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      98</w:t>
            </w:r>
          </w:p>
        </w:tc>
        <w:tc>
          <w:tcPr>
            <w:tcW w:w="32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西城林业站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8520"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以上监控点位是将现有的供电链路进行升级改造，视频监控点到达电力公司允许开户取电的位置重新敷设电源线缆在50米内的供电线缆采用RVV2*2.5并套有PVC管，超过50米距离的供电线缆采用RVV2*4并套有PVC管。</w:t>
            </w:r>
          </w:p>
        </w:tc>
      </w:tr>
    </w:tbl>
    <w:p>
      <w:pPr>
        <w:pStyle w:val="15"/>
        <w:keepNext w:val="0"/>
        <w:keepLines w:val="0"/>
        <w:widowControl/>
        <w:suppressLineNumbers w:val="0"/>
        <w:spacing w:line="240" w:lineRule="auto"/>
        <w:ind w:left="0" w:firstLine="0"/>
        <w:jc w:val="left"/>
      </w:pPr>
      <w:r>
        <w:rPr>
          <w:rFonts w:hint="eastAsia" w:ascii="宋体" w:hAnsi="宋体" w:eastAsia="宋体" w:cs="宋体"/>
          <w:vanish/>
          <w:sz w:val="24"/>
          <w:szCs w:val="24"/>
        </w:rPr>
        <w:t> </w:t>
      </w:r>
    </w:p>
    <w:tbl>
      <w:tblPr>
        <w:tblStyle w:val="16"/>
        <w:tblW w:w="0" w:type="auto"/>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275"/>
        <w:gridCol w:w="2790"/>
        <w:gridCol w:w="451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2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序号</w:t>
            </w:r>
          </w:p>
        </w:tc>
        <w:tc>
          <w:tcPr>
            <w:tcW w:w="276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摄像机点位名称</w:t>
            </w:r>
          </w:p>
        </w:tc>
        <w:tc>
          <w:tcPr>
            <w:tcW w:w="447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故障</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27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剑溪高铁监控</w:t>
            </w:r>
          </w:p>
        </w:tc>
        <w:tc>
          <w:tcPr>
            <w:tcW w:w="44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电源中间断线</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30" w:type="dxa"/>
            <w:tcBorders>
              <w:top w:val="nil"/>
              <w:left w:val="single" w:color="auto" w:sz="6" w:space="0"/>
              <w:bottom w:val="nil"/>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2</w:t>
            </w:r>
          </w:p>
        </w:tc>
        <w:tc>
          <w:tcPr>
            <w:tcW w:w="2760" w:type="dxa"/>
            <w:tcBorders>
              <w:top w:val="nil"/>
              <w:left w:val="nil"/>
              <w:bottom w:val="nil"/>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七尺卡口</w:t>
            </w:r>
          </w:p>
        </w:tc>
        <w:tc>
          <w:tcPr>
            <w:tcW w:w="4470" w:type="dxa"/>
            <w:tcBorders>
              <w:top w:val="nil"/>
              <w:left w:val="nil"/>
              <w:bottom w:val="nil"/>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经常性跳匣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3</w:t>
            </w:r>
          </w:p>
        </w:tc>
        <w:tc>
          <w:tcPr>
            <w:tcW w:w="27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金东公司卡口</w:t>
            </w:r>
          </w:p>
        </w:tc>
        <w:tc>
          <w:tcPr>
            <w:tcW w:w="44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自拉光纤中间断线和电源电源中间断线</w:t>
            </w:r>
          </w:p>
        </w:tc>
      </w:tr>
    </w:tbl>
    <w:p>
      <w:pPr>
        <w:pStyle w:val="15"/>
        <w:keepNext w:val="0"/>
        <w:keepLines w:val="0"/>
        <w:widowControl/>
        <w:suppressLineNumbers w:val="0"/>
        <w:spacing w:before="120" w:beforeAutospacing="0" w:after="120" w:afterAutospacing="0" w:line="360" w:lineRule="auto"/>
        <w:ind w:left="0" w:right="0" w:firstLine="420"/>
        <w:jc w:val="left"/>
      </w:pPr>
      <w:r>
        <w:rPr>
          <w:rFonts w:hint="eastAsia" w:ascii="宋体" w:hAnsi="宋体" w:eastAsia="宋体" w:cs="宋体"/>
          <w:sz w:val="24"/>
          <w:szCs w:val="24"/>
        </w:rPr>
        <w:t xml:space="preserve">(4) 智能应用平台建设 </w:t>
      </w:r>
    </w:p>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    结合项目系统建设并按照相应需求，在已建的视频共享平台基础上进行升级扩容，与前端新建监控视频资源进行对接，实现视频应用、电子地图应用、融合查询应用、车辆应用、人脸应用、人体应用、无线终端应用、目标布控应用、数据可视化等功能。</w:t>
      </w:r>
    </w:p>
    <w:p>
      <w:pPr>
        <w:pStyle w:val="15"/>
        <w:keepNext w:val="0"/>
        <w:keepLines w:val="0"/>
        <w:widowControl/>
        <w:suppressLineNumbers w:val="0"/>
      </w:pPr>
      <w:r>
        <w:drawing>
          <wp:inline distT="0" distB="0" distL="114300" distR="114300">
            <wp:extent cx="6010275" cy="3248025"/>
            <wp:effectExtent l="0" t="0" r="9525" b="9525"/>
            <wp:docPr id="10" name="图片 16" descr="1574839283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6" descr="1574839283015.png"/>
                    <pic:cNvPicPr>
                      <a:picLocks noChangeAspect="1"/>
                    </pic:cNvPicPr>
                  </pic:nvPicPr>
                  <pic:blipFill>
                    <a:blip r:embed="rId14"/>
                    <a:stretch>
                      <a:fillRect/>
                    </a:stretch>
                  </pic:blipFill>
                  <pic:spPr>
                    <a:xfrm>
                      <a:off x="0" y="0"/>
                      <a:ext cx="6010275" cy="3248025"/>
                    </a:xfrm>
                    <a:prstGeom prst="rect">
                      <a:avLst/>
                    </a:prstGeom>
                    <a:noFill/>
                    <a:ln w="9525">
                      <a:noFill/>
                    </a:ln>
                  </pic:spPr>
                </pic:pic>
              </a:graphicData>
            </a:graphic>
          </wp:inline>
        </w:drawing>
      </w:r>
    </w:p>
    <w:p>
      <w:pPr>
        <w:pStyle w:val="15"/>
        <w:keepNext w:val="0"/>
        <w:keepLines w:val="0"/>
        <w:widowControl/>
        <w:suppressLineNumbers w:val="0"/>
        <w:spacing w:before="120" w:beforeAutospacing="0" w:after="120" w:afterAutospacing="0" w:line="360" w:lineRule="auto"/>
        <w:ind w:left="0" w:right="0" w:firstLine="420"/>
        <w:jc w:val="left"/>
      </w:pPr>
      <w:r>
        <w:rPr>
          <w:rFonts w:hint="eastAsia" w:ascii="宋体" w:hAnsi="宋体" w:eastAsia="宋体" w:cs="宋体"/>
          <w:sz w:val="24"/>
          <w:szCs w:val="24"/>
        </w:rPr>
        <w:t>(5) 人像系统建设</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在城市重要道路节点、重点敏感部位、案件高发区域设置前端人像抓拍摄像机，并将人脸识别、大数据技术与公安实战技战法相结合，依托后端人像资源库整合汇聚的人像大数据，对重点关注人员、打防控人员等进行黑名单布控，提供事前高危人员预警、事中重点人员布控、事后人员踪迹查询等应用功能，为公安治安防控、刑侦破案、反恐防暴等工作提供有力支撑，并在系统平台上绘制详细的监控点位布置图，实现更加精准、高效的管理。</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本次建设按照城区点位建设需求表，在城市重要道路节点、重点敏感部位、案件高发区域等位置拟建60路人像抓拍摄像机，并在中心增加人像资料存储系统。</w:t>
      </w:r>
    </w:p>
    <w:p>
      <w:pPr>
        <w:pStyle w:val="15"/>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在前原有平台基础上，扩容人像平台，新建图片汇聚存储系统满足对原有和新增的人像大小图及特征值180天的存储和向上汇聚；新增 50 路的人像前端，以覆盖更大区域的重点场所，加强人脸识别系统建设，实现对流窜犯及尤溪本地对犯罪人员打击控制，并为指挥中心、经侦、刑侦、治安、禁毒、网安、等各警种部门的人像比对、轨迹跟踪、稽查布控、图像分析视频案事件管理等各种实战应用使用需求提供支撑。</w:t>
      </w:r>
    </w:p>
    <w:p>
      <w:pPr>
        <w:pStyle w:val="15"/>
        <w:keepNext w:val="0"/>
        <w:keepLines w:val="0"/>
        <w:widowControl/>
        <w:suppressLineNumbers w:val="0"/>
        <w:spacing w:before="120" w:beforeAutospacing="0" w:after="120" w:afterAutospacing="0" w:line="360" w:lineRule="auto"/>
        <w:ind w:left="0" w:right="0" w:firstLine="420"/>
        <w:jc w:val="left"/>
      </w:pPr>
      <w:r>
        <w:rPr>
          <w:rFonts w:hint="eastAsia" w:ascii="宋体" w:hAnsi="宋体" w:eastAsia="宋体" w:cs="宋体"/>
          <w:sz w:val="24"/>
          <w:szCs w:val="24"/>
        </w:rPr>
        <w:t>(6) 运维系统建设</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随着前端设备的增加，后端配套的设备也要随着增加，且需要分析大量的数据，为保证整个系统的稳定运行，本次项目增加了功能强大的数据运维系统，通过部署运维平台，实现对前端监控的校时服务和实时检测，及时发现故障并及时预警，提高运响应效率，并按照运维工单的事件等级，实时发送给各个单位部门去执行管理。</w:t>
      </w:r>
    </w:p>
    <w:p>
      <w:pPr>
        <w:pStyle w:val="15"/>
        <w:keepNext w:val="0"/>
        <w:keepLines w:val="0"/>
        <w:widowControl/>
        <w:suppressLineNumbers w:val="0"/>
        <w:spacing w:before="120" w:beforeAutospacing="0" w:after="120" w:afterAutospacing="0" w:line="360" w:lineRule="auto"/>
        <w:ind w:left="0" w:right="0" w:firstLine="420"/>
        <w:jc w:val="left"/>
      </w:pPr>
      <w:r>
        <w:rPr>
          <w:rFonts w:hint="eastAsia" w:ascii="宋体" w:hAnsi="宋体" w:eastAsia="宋体" w:cs="宋体"/>
          <w:sz w:val="24"/>
          <w:szCs w:val="24"/>
        </w:rPr>
        <w:t>(7) 边界准入控制系统扩容</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根据尤溪县2019年公共安全视频监控建设联网应用项目的建设需求，本次项目建设完成后需要视频准入为3000个授权点，目前已经部署了1200个授权点，所有授权点需满足统一的系统接入且能对接“一机两用”系统，满足总3000个接入授权点即可。</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目前公安局的视频数量已经达到1千多路了，没有进行统一的管理，本次项目新建一机一档系统，通过一机一档系统的建设，对每个摄像机进行档案化管理，实现“底数清、情况明、数据实”的目标要求。</w:t>
      </w:r>
    </w:p>
    <w:p>
      <w:pPr>
        <w:pStyle w:val="15"/>
        <w:keepNext w:val="0"/>
        <w:keepLines w:val="0"/>
        <w:widowControl/>
        <w:suppressLineNumbers w:val="0"/>
        <w:spacing w:before="120" w:beforeAutospacing="0" w:after="120" w:afterAutospacing="0" w:line="360" w:lineRule="auto"/>
        <w:ind w:left="0" w:right="0" w:firstLine="420"/>
        <w:jc w:val="left"/>
      </w:pPr>
      <w:r>
        <w:rPr>
          <w:rFonts w:hint="eastAsia" w:ascii="宋体" w:hAnsi="宋体" w:eastAsia="宋体" w:cs="宋体"/>
          <w:sz w:val="24"/>
          <w:szCs w:val="24"/>
        </w:rPr>
        <w:t xml:space="preserve">(8) 视频云存储系统建设 </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前端视频资源及各系统的图像资源需要进行存储，前端视频资源按照存储60天、图像资源按照存储90天进行规划，通过对现中心存储容量进行调研，发现原存储空间不能满足，为了实现各部门间数据的资源的共享，本次建设扩容1套视频云存储系统，用于存储采集到的视频、人脸图片、车辆图片和视频结构化数据等，同时需按规范向其他各委办局提供共享服务和信息支撑。</w:t>
      </w:r>
    </w:p>
    <w:p>
      <w:pPr>
        <w:pStyle w:val="15"/>
        <w:keepNext w:val="0"/>
        <w:keepLines w:val="0"/>
        <w:widowControl/>
        <w:suppressLineNumbers w:val="0"/>
        <w:spacing w:before="120" w:beforeAutospacing="0" w:after="120" w:afterAutospacing="0" w:line="360" w:lineRule="auto"/>
        <w:ind w:left="0" w:right="0" w:firstLine="420"/>
        <w:jc w:val="left"/>
      </w:pPr>
      <w:r>
        <w:rPr>
          <w:rFonts w:hint="eastAsia" w:ascii="宋体" w:hAnsi="宋体" w:eastAsia="宋体" w:cs="宋体"/>
          <w:sz w:val="24"/>
          <w:szCs w:val="24"/>
        </w:rPr>
        <w:t>(9) 安全系统建设</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信息系统的安全保护等级由业务信息安全保护等级和系统服务安全保护等级较高者决定,依据《信息安全技术 网络安全等级保护基本要求》GB/T 22239-2019，落实安全物理环境、安全通信网络、安全区域边界、安全计算环境、安全管理中心等技术安全保障措施；落实安全管理制度、安全管理机构、安全管理人员、安全建设管理和安全运维管理的管理工作。</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根据视频专网现状和安全需求，规划公安视频专网网络架构和便捷安全防护，新建设视频专网网络支撑系统及，实现各视频资源的联网共享，快捷传输。</w:t>
      </w:r>
    </w:p>
    <w:p>
      <w:pPr>
        <w:pStyle w:val="15"/>
        <w:keepNext w:val="0"/>
        <w:keepLines w:val="0"/>
        <w:widowControl/>
        <w:suppressLineNumbers w:val="0"/>
        <w:spacing w:before="120" w:beforeAutospacing="0" w:after="120" w:afterAutospacing="0" w:line="360" w:lineRule="auto"/>
        <w:ind w:left="0" w:right="0" w:firstLine="0"/>
        <w:jc w:val="left"/>
      </w:pPr>
      <w:r>
        <w:rPr>
          <w:rFonts w:hint="eastAsia" w:ascii="宋体" w:hAnsi="宋体" w:eastAsia="宋体" w:cs="宋体"/>
          <w:sz w:val="24"/>
          <w:szCs w:val="24"/>
        </w:rPr>
        <w:t>为了加强整个视频专网的安全，建设系统安全、边界安全、终端安全等，本次项目扩建准入控制系统。本次项目按2.0标准完成视频专网二级等保，包括：定级备案、等保服务、测评、机房改造等相关如下内容：</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1、以尤溪县指挥中心机房现有基础设施进行改造，根据《信息安全技术网络安全等级保护基本要求》（GB/T 22239-2019）的有关规定，确保尤溪县指挥中心机房的整体信息化建设符合视频专网二级等保建设相关标准和要求。</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2、建立安全管理组织机构，成立信息安全工作组，尤溪县指挥中心机房负责人为安全责任人，拟定实施信息系统安全等级保护的具体方案，并制定相应的岗位责任制，确保信息安全等级保护工作顺利实施，确保尤溪县指挥中心机房的整体信息化建设符合视频专网二级等保建设相关标准和要求。</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3、建立完善的安全技术防护体系，根据信息安全等级保护2.0的要求，建立满足二级要求的安全技术防护体系，确保尤溪县指挥中心机房的整体信息化建设符合视频专网二级等保建设相关标准和要求。</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4、建立健全信息系统安全管理制度，根据信息安全等级保护的要求，制定各项信息系统安全管理制度，对安全管理人员或操作人员执行的重要管理操作建立操作规程和执行记录文档，确保尤溪县指挥中心机房的整体信息化建设符合视频专网二级等保建设相关标准和要求。</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5、安全培训：为尤溪县指挥中心机房单位信息化技术人员提供信息安全相关专业技术知识培训，了解视频专网二级等保建设相关标准和要求。</w:t>
      </w:r>
    </w:p>
    <w:p>
      <w:pPr>
        <w:pStyle w:val="15"/>
        <w:keepNext w:val="0"/>
        <w:keepLines w:val="0"/>
        <w:widowControl/>
        <w:suppressLineNumbers w:val="0"/>
        <w:spacing w:before="75" w:beforeAutospacing="0" w:after="75" w:afterAutospacing="0" w:line="360" w:lineRule="auto"/>
        <w:ind w:left="0" w:right="0" w:firstLine="0"/>
        <w:jc w:val="left"/>
      </w:pPr>
      <w:r>
        <w:rPr>
          <w:rFonts w:hint="eastAsia" w:ascii="宋体" w:hAnsi="宋体" w:eastAsia="宋体" w:cs="宋体"/>
          <w:sz w:val="24"/>
          <w:szCs w:val="24"/>
        </w:rPr>
        <w:t>4.通用技术规范</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1）一般原则</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用于本系统所有的设备，应采用标准化部件及零件，采用制造厂商生产的标准产品。</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设备所用的所有材料必须是全新的，材料应符合有关标准并具有检验及质量合格证。不得使用低于设 计标准的产品。</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设备零部件的制造工艺应是高质量的，所有制造、加工、焊接、组装、布线、试验及其它工作，均由经过培训的、有经验的技术工人或专业人员承担责任完成。</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设计时应考虑一般维修工作的简单及快捷，只需进行少量的拆卸工作即可对所有电器和部件进行检查和维修。电子设备、计算机及控制设备应有自诊断系统以简化寻找故障和便于设备维修，不用拆下承装部件就能更换任何损坏部件，更换部件时也不会损坏其它部件，维修控制不需要使用特殊工具，只需一般工具和试验设备。</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所有设备应有良好的外包装设 计，满足运输和现场储存的防护要求。</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2）安全设 计</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所有设备和装置均应满足相应的安全标准和操作规程，符合安全卫生要求。保证用户在安全工作环境下使用和维修设备。</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3）电气设备</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所有电气元件与装置应选用高质量的产品，应尽量采用国内知 名的标准产品。所有电气的元件和装置应有永久性标签。</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4）接线板和连接器</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A．接线板应有明显的标志，连接可靠，防止震动时松线。PE接连端子应采用黄绿相间的专用PE接线端子。</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B．所使用的连接器应为多销插头和插座，并符合有关标准。插头和插座应配套使用，并保证连接正确，不会引起危险和不安全操作。</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5）铭牌与标志</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A．每台设备均应有铭牌，铭牌应装设在设备的明显位置。</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B．所有线缆两端均应有对应的标签；标签内容应能明显区分出线缆信号传输走向和线缆序号。</w:t>
      </w:r>
    </w:p>
    <w:p>
      <w:pPr>
        <w:pStyle w:val="15"/>
        <w:keepNext w:val="0"/>
        <w:keepLines w:val="0"/>
        <w:widowControl/>
        <w:suppressLineNumbers w:val="0"/>
        <w:spacing w:before="75" w:beforeAutospacing="0" w:after="75" w:afterAutospacing="0" w:line="360" w:lineRule="auto"/>
        <w:ind w:left="0" w:right="0" w:firstLine="0"/>
        <w:jc w:val="left"/>
      </w:pPr>
      <w:r>
        <w:rPr>
          <w:rFonts w:hint="eastAsia" w:ascii="宋体" w:hAnsi="宋体" w:eastAsia="宋体" w:cs="宋体"/>
          <w:sz w:val="24"/>
          <w:szCs w:val="24"/>
        </w:rPr>
        <w:t>5.系统部署架构图</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本项目采用县局和前端两级架构进行系统部署，向上和市局进行对接，系统部署架构设计如图所示：</w:t>
      </w:r>
    </w:p>
    <w:p>
      <w:pPr>
        <w:pStyle w:val="15"/>
        <w:keepNext w:val="0"/>
        <w:keepLines w:val="0"/>
        <w:widowControl/>
        <w:suppressLineNumbers w:val="0"/>
      </w:pPr>
      <w:r>
        <w:drawing>
          <wp:inline distT="0" distB="0" distL="114300" distR="114300">
            <wp:extent cx="5962015" cy="5686425"/>
            <wp:effectExtent l="0" t="0" r="635" b="9525"/>
            <wp:docPr id="11" name="图片 17" descr="1574839326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7" descr="1574839326124.png"/>
                    <pic:cNvPicPr>
                      <a:picLocks noChangeAspect="1"/>
                    </pic:cNvPicPr>
                  </pic:nvPicPr>
                  <pic:blipFill>
                    <a:blip r:embed="rId15"/>
                    <a:stretch>
                      <a:fillRect/>
                    </a:stretch>
                  </pic:blipFill>
                  <pic:spPr>
                    <a:xfrm>
                      <a:off x="0" y="0"/>
                      <a:ext cx="5962015" cy="5686425"/>
                    </a:xfrm>
                    <a:prstGeom prst="rect">
                      <a:avLst/>
                    </a:prstGeom>
                    <a:noFill/>
                    <a:ln w="9525">
                      <a:noFill/>
                    </a:ln>
                  </pic:spPr>
                </pic:pic>
              </a:graphicData>
            </a:graphic>
          </wp:inline>
        </w:drawing>
      </w:r>
    </w:p>
    <w:p>
      <w:pPr>
        <w:pStyle w:val="15"/>
        <w:keepNext w:val="0"/>
        <w:keepLines w:val="0"/>
        <w:widowControl/>
        <w:suppressLineNumbers w:val="0"/>
        <w:spacing w:before="0" w:beforeAutospacing="1" w:after="0" w:afterAutospacing="1" w:line="360" w:lineRule="auto"/>
        <w:ind w:left="0" w:firstLine="0"/>
        <w:jc w:val="center"/>
      </w:pPr>
      <w:r>
        <w:rPr>
          <w:rFonts w:hint="eastAsia" w:ascii="宋体" w:hAnsi="宋体" w:eastAsia="宋体" w:cs="宋体"/>
          <w:sz w:val="24"/>
          <w:szCs w:val="24"/>
        </w:rPr>
        <w:t>系统拓扑图</w:t>
      </w:r>
    </w:p>
    <w:p>
      <w:pPr>
        <w:pStyle w:val="15"/>
        <w:keepNext w:val="0"/>
        <w:keepLines w:val="0"/>
        <w:widowControl/>
        <w:suppressLineNumbers w:val="0"/>
        <w:spacing w:before="120" w:beforeAutospacing="0" w:after="120" w:afterAutospacing="0" w:line="360" w:lineRule="auto"/>
        <w:ind w:left="0" w:right="0" w:firstLine="480"/>
        <w:jc w:val="left"/>
      </w:pPr>
      <w:r>
        <w:rPr>
          <w:rFonts w:hint="eastAsia" w:ascii="宋体" w:hAnsi="宋体" w:eastAsia="宋体" w:cs="宋体"/>
          <w:sz w:val="24"/>
          <w:szCs w:val="24"/>
        </w:rPr>
        <w:t>尤溪县公安局已设立的指挥中心，是整个系统的中枢和核心，汇接所辖范围内的视频监控资源，将所需的视频、图片、数据通过网络进行传输、存储、管理、共享，并根据授权进行远程调阅、查询，由开放的接口实现互联、互通、互控及其它多种应用，建成视频图像共享平台和综合运维系统，实现对辖区所有视频图像的管理、存储、解析和状态监控。</w:t>
      </w:r>
    </w:p>
    <w:p>
      <w:pPr>
        <w:pStyle w:val="15"/>
        <w:keepNext w:val="0"/>
        <w:keepLines w:val="0"/>
        <w:widowControl/>
        <w:suppressLineNumbers w:val="0"/>
      </w:pPr>
      <w:r>
        <w:rPr>
          <w:rFonts w:hint="eastAsia" w:ascii="宋体" w:hAnsi="宋体" w:eastAsia="宋体" w:cs="宋体"/>
          <w:sz w:val="24"/>
          <w:szCs w:val="24"/>
        </w:rPr>
        <w:t>县级公安局通过级联推送将视频资源推送至市局公安局共享平台，实现市局对尤溪县的指挥调度。</w:t>
      </w:r>
    </w:p>
    <w:p>
      <w:pPr>
        <w:pStyle w:val="15"/>
        <w:keepNext w:val="0"/>
        <w:keepLines w:val="0"/>
        <w:widowControl/>
        <w:numPr>
          <w:ilvl w:val="0"/>
          <w:numId w:val="0"/>
        </w:numPr>
        <w:suppressLineNumbers w:val="0"/>
        <w:spacing w:before="75" w:beforeAutospacing="0" w:after="75" w:afterAutospacing="0"/>
        <w:ind w:leftChars="0" w:right="0" w:rightChars="0"/>
        <w:rPr>
          <w:rFonts w:hint="eastAsia" w:ascii="微软雅黑" w:hAnsi="微软雅黑" w:eastAsia="微软雅黑" w:cs="微软雅黑"/>
          <w:i w:val="0"/>
          <w:caps w:val="0"/>
          <w:color w:val="000000"/>
          <w:spacing w:val="0"/>
          <w:sz w:val="24"/>
          <w:szCs w:val="24"/>
        </w:rPr>
      </w:pPr>
    </w:p>
    <w:p>
      <w:pPr>
        <w:pStyle w:val="15"/>
        <w:keepNext w:val="0"/>
        <w:keepLines w:val="0"/>
        <w:widowControl/>
        <w:suppressLineNumbers w:val="0"/>
        <w:spacing w:before="75" w:beforeAutospacing="0" w:after="75" w:afterAutospacing="0"/>
        <w:ind w:left="0" w:right="0" w:firstLine="0"/>
        <w:rPr>
          <w:rFonts w:ascii="宋体" w:hAnsi="宋体" w:eastAsia="宋体" w:cs="宋体"/>
          <w:i w:val="0"/>
          <w:caps w:val="0"/>
          <w:color w:val="000000"/>
          <w:spacing w:val="0"/>
          <w:sz w:val="24"/>
          <w:szCs w:val="24"/>
        </w:rPr>
      </w:pPr>
    </w:p>
    <w:p>
      <w:pPr>
        <w:pStyle w:val="15"/>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ascii="宋体" w:hAnsi="宋体" w:eastAsia="宋体" w:cs="宋体"/>
          <w:i w:val="0"/>
          <w:caps w:val="0"/>
          <w:color w:val="000000"/>
          <w:spacing w:val="0"/>
          <w:sz w:val="24"/>
          <w:szCs w:val="24"/>
        </w:rPr>
        <w:t>二、技术和服务要求</w:t>
      </w:r>
      <w:r>
        <w:rPr>
          <w:rStyle w:val="19"/>
          <w:rFonts w:hint="eastAsia" w:ascii="宋体" w:hAnsi="宋体" w:eastAsia="宋体" w:cs="宋体"/>
          <w:i w:val="0"/>
          <w:caps w:val="0"/>
          <w:color w:val="000000"/>
          <w:spacing w:val="0"/>
          <w:sz w:val="24"/>
          <w:szCs w:val="24"/>
        </w:rPr>
        <w:t>（以“★”标示的内容为不允许负偏离的实质性要求）</w:t>
      </w:r>
    </w:p>
    <w:p>
      <w:pPr>
        <w:pStyle w:val="15"/>
        <w:keepNext w:val="0"/>
        <w:keepLines w:val="0"/>
        <w:widowControl/>
        <w:suppressLineNumbers w:val="0"/>
        <w:spacing w:beforeAutospacing="1" w:afterAutospacing="1"/>
        <w:ind w:left="0" w:firstLine="0"/>
        <w:rPr>
          <w:rFonts w:hint="eastAsia" w:ascii="微软雅黑" w:hAnsi="微软雅黑" w:eastAsia="微软雅黑" w:cs="微软雅黑"/>
          <w:i w:val="0"/>
          <w:caps w:val="0"/>
          <w:color w:val="000000"/>
          <w:spacing w:val="0"/>
          <w:sz w:val="27"/>
          <w:szCs w:val="27"/>
          <w:lang w:eastAsia="zh-CN"/>
        </w:rPr>
      </w:pPr>
      <w:r>
        <w:rPr>
          <w:rFonts w:hint="eastAsia" w:ascii="微软雅黑" w:hAnsi="微软雅黑" w:eastAsia="微软雅黑" w:cs="微软雅黑"/>
          <w:i w:val="0"/>
          <w:caps w:val="0"/>
          <w:color w:val="000000"/>
          <w:spacing w:val="0"/>
          <w:sz w:val="27"/>
          <w:szCs w:val="27"/>
        </w:rPr>
        <w:t>（一）技术参数</w:t>
      </w:r>
      <w:r>
        <w:rPr>
          <w:rFonts w:hint="eastAsia" w:ascii="微软雅黑" w:hAnsi="微软雅黑" w:eastAsia="微软雅黑" w:cs="微软雅黑"/>
          <w:i w:val="0"/>
          <w:caps w:val="0"/>
          <w:color w:val="000000"/>
          <w:spacing w:val="0"/>
          <w:sz w:val="27"/>
          <w:szCs w:val="27"/>
          <w:lang w:eastAsia="zh-CN"/>
        </w:rPr>
        <w:t>要求</w:t>
      </w:r>
    </w:p>
    <w:tbl>
      <w:tblPr>
        <w:tblStyle w:val="16"/>
        <w:tblW w:w="9405"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915"/>
        <w:gridCol w:w="1494"/>
        <w:gridCol w:w="5187"/>
        <w:gridCol w:w="954"/>
        <w:gridCol w:w="85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69" w:hRule="atLeast"/>
          <w:tblHeade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center"/>
            </w:pPr>
            <w:r>
              <w:rPr>
                <w:rFonts w:hint="eastAsia" w:ascii="宋体" w:hAnsi="宋体" w:eastAsia="宋体" w:cs="宋体"/>
                <w:sz w:val="24"/>
                <w:szCs w:val="24"/>
              </w:rPr>
              <w:t>序号</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货物名称</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center"/>
              <w:textAlignment w:val="center"/>
            </w:pPr>
            <w:r>
              <w:rPr>
                <w:rFonts w:hint="eastAsia" w:ascii="宋体" w:hAnsi="宋体" w:eastAsia="宋体" w:cs="宋体"/>
                <w:sz w:val="24"/>
                <w:szCs w:val="24"/>
              </w:rPr>
              <w:t>技术参数及规格</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数量</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9345" w:type="dxa"/>
            <w:gridSpan w:val="5"/>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left"/>
              <w:textAlignment w:val="center"/>
            </w:pPr>
            <w:r>
              <w:rPr>
                <w:rFonts w:hint="eastAsia" w:ascii="宋体" w:hAnsi="宋体" w:eastAsia="宋体" w:cs="宋体"/>
                <w:sz w:val="24"/>
                <w:szCs w:val="24"/>
              </w:rPr>
              <w:t>一、视频应用准入系统</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both"/>
              <w:textAlignment w:val="center"/>
            </w:pPr>
            <w:r>
              <w:rPr>
                <w:rFonts w:hint="eastAsia" w:ascii="宋体" w:hAnsi="宋体" w:eastAsia="宋体" w:cs="宋体"/>
                <w:sz w:val="24"/>
                <w:szCs w:val="24"/>
              </w:rPr>
              <w:t>边界准入控制系统</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1.准入控制扩容1800个授权点</w:t>
            </w:r>
            <w:r>
              <w:rPr>
                <w:rFonts w:hint="eastAsia" w:ascii="宋体" w:hAnsi="宋体" w:eastAsia="宋体" w:cs="宋体"/>
                <w:sz w:val="24"/>
                <w:szCs w:val="24"/>
              </w:rPr>
              <w:br w:type="textWrapping"/>
            </w:r>
            <w:r>
              <w:rPr>
                <w:rFonts w:hint="eastAsia" w:ascii="宋体" w:hAnsi="宋体" w:eastAsia="宋体" w:cs="宋体"/>
                <w:sz w:val="24"/>
                <w:szCs w:val="24"/>
              </w:rPr>
              <w:t>2.与原来的准入控制总数满足3000个授权</w:t>
            </w:r>
            <w:r>
              <w:rPr>
                <w:rFonts w:hint="eastAsia" w:ascii="宋体" w:hAnsi="宋体" w:eastAsia="宋体" w:cs="宋体"/>
                <w:sz w:val="24"/>
                <w:szCs w:val="24"/>
              </w:rPr>
              <w:br w:type="textWrapping"/>
            </w:r>
            <w:r>
              <w:rPr>
                <w:rFonts w:hint="eastAsia" w:ascii="宋体" w:hAnsi="宋体" w:eastAsia="宋体" w:cs="宋体"/>
                <w:sz w:val="24"/>
                <w:szCs w:val="24"/>
              </w:rPr>
              <w:t>3.提供三年的软件更新服务、产品保修服务、远程支持服务；</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both"/>
              <w:textAlignment w:val="center"/>
            </w:pPr>
            <w:r>
              <w:rPr>
                <w:rFonts w:hint="eastAsia" w:ascii="宋体" w:hAnsi="宋体" w:eastAsia="宋体" w:cs="宋体"/>
                <w:sz w:val="24"/>
                <w:szCs w:val="24"/>
              </w:rPr>
              <w:t>控制电脑</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both"/>
              <w:textAlignment w:val="center"/>
            </w:pPr>
            <w:r>
              <w:rPr>
                <w:rFonts w:hint="eastAsia" w:ascii="宋体" w:hAnsi="宋体" w:eastAsia="宋体" w:cs="宋体"/>
                <w:sz w:val="24"/>
                <w:szCs w:val="24"/>
              </w:rPr>
              <w:t>I7/8G/128+4T/2G 独立显卡，非组装机，设备满足三年上面保修服务。</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4</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3</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both"/>
              <w:textAlignment w:val="center"/>
            </w:pPr>
            <w:r>
              <w:rPr>
                <w:rFonts w:hint="eastAsia" w:ascii="宋体" w:hAnsi="宋体" w:eastAsia="宋体" w:cs="宋体"/>
                <w:sz w:val="24"/>
                <w:szCs w:val="24"/>
              </w:rPr>
              <w:t>控制电脑</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both"/>
              <w:textAlignment w:val="center"/>
            </w:pPr>
            <w:r>
              <w:rPr>
                <w:rFonts w:hint="eastAsia" w:ascii="宋体" w:hAnsi="宋体" w:eastAsia="宋体" w:cs="宋体"/>
                <w:sz w:val="24"/>
                <w:szCs w:val="24"/>
              </w:rPr>
              <w:t>I7/8G/128+1T/2G 独立显卡，非组装机，设备满足三年上面保修服务。</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6</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4</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both"/>
              <w:textAlignment w:val="center"/>
            </w:pPr>
            <w:r>
              <w:rPr>
                <w:rFonts w:hint="eastAsia" w:ascii="宋体" w:hAnsi="宋体" w:eastAsia="宋体" w:cs="宋体"/>
                <w:sz w:val="24"/>
                <w:szCs w:val="24"/>
              </w:rPr>
              <w:t>控制电脑</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both"/>
              <w:textAlignment w:val="center"/>
            </w:pPr>
            <w:r>
              <w:rPr>
                <w:rFonts w:hint="eastAsia" w:ascii="宋体" w:hAnsi="宋体" w:eastAsia="宋体" w:cs="宋体"/>
                <w:sz w:val="24"/>
                <w:szCs w:val="24"/>
              </w:rPr>
              <w:t>I5/8G/128+1T/2G 独立显卡，非组装机，设备满足三年上面保修服务。</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14</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5</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人脸认证摄像头</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bidi w:val="0"/>
              <w:rPr>
                <w:rFonts w:hint="eastAsia" w:ascii="宋体" w:hAnsi="宋体" w:eastAsia="宋体" w:cs="宋体"/>
                <w:sz w:val="24"/>
                <w:szCs w:val="24"/>
              </w:rPr>
            </w:pPr>
            <w:r>
              <w:rPr>
                <w:rFonts w:hint="eastAsia" w:ascii="宋体" w:hAnsi="宋体" w:eastAsia="宋体" w:cs="宋体"/>
                <w:sz w:val="24"/>
                <w:szCs w:val="24"/>
              </w:rPr>
              <w:t>1.200万USB摄像机</w:t>
            </w:r>
          </w:p>
          <w:p>
            <w:pPr>
              <w:bidi w:val="0"/>
              <w:rPr>
                <w:rFonts w:hint="eastAsia" w:ascii="宋体" w:hAnsi="宋体" w:eastAsia="宋体" w:cs="宋体"/>
                <w:sz w:val="24"/>
                <w:szCs w:val="24"/>
              </w:rPr>
            </w:pPr>
            <w:r>
              <w:rPr>
                <w:rFonts w:hint="eastAsia" w:ascii="宋体" w:hAnsi="宋体" w:eastAsia="宋体" w:cs="宋体"/>
                <w:sz w:val="24"/>
                <w:szCs w:val="24"/>
              </w:rPr>
              <w:t>2.传感器类型:2.0 Mega Progressive Scan CMOS</w:t>
            </w:r>
          </w:p>
          <w:p>
            <w:pPr>
              <w:bidi w:val="0"/>
              <w:rPr>
                <w:rFonts w:hint="eastAsia" w:ascii="宋体" w:hAnsi="宋体" w:eastAsia="宋体" w:cs="宋体"/>
                <w:sz w:val="24"/>
                <w:szCs w:val="24"/>
              </w:rPr>
            </w:pPr>
            <w:r>
              <w:rPr>
                <w:rFonts w:hint="eastAsia" w:ascii="宋体" w:hAnsi="宋体" w:eastAsia="宋体" w:cs="宋体"/>
                <w:sz w:val="24"/>
                <w:szCs w:val="24"/>
              </w:rPr>
              <w:t>3.总像素:1920(水平)×1080(垂直)</w:t>
            </w:r>
          </w:p>
          <w:p>
            <w:pPr>
              <w:bidi w:val="0"/>
              <w:rPr>
                <w:rFonts w:hint="eastAsia" w:ascii="宋体" w:hAnsi="宋体" w:eastAsia="宋体" w:cs="宋体"/>
                <w:sz w:val="24"/>
                <w:szCs w:val="24"/>
              </w:rPr>
            </w:pPr>
            <w:r>
              <w:rPr>
                <w:rFonts w:hint="eastAsia" w:ascii="宋体" w:hAnsi="宋体" w:eastAsia="宋体" w:cs="宋体"/>
                <w:sz w:val="24"/>
                <w:szCs w:val="24"/>
              </w:rPr>
              <w:t>4.最低照度:0.1Lux @ (F1.2,AGC ON)</w:t>
            </w:r>
          </w:p>
          <w:p>
            <w:pPr>
              <w:bidi w:val="0"/>
              <w:rPr>
                <w:rFonts w:hint="eastAsia" w:ascii="宋体" w:hAnsi="宋体" w:eastAsia="宋体" w:cs="宋体"/>
                <w:sz w:val="24"/>
                <w:szCs w:val="24"/>
              </w:rPr>
            </w:pPr>
            <w:r>
              <w:rPr>
                <w:rFonts w:hint="eastAsia" w:ascii="宋体" w:hAnsi="宋体" w:eastAsia="宋体" w:cs="宋体"/>
                <w:sz w:val="24"/>
                <w:szCs w:val="24"/>
              </w:rPr>
              <w:t>5.日夜转换模式:单彩</w:t>
            </w:r>
          </w:p>
          <w:p>
            <w:pPr>
              <w:bidi w:val="0"/>
              <w:rPr>
                <w:rFonts w:hint="eastAsia" w:ascii="宋体" w:hAnsi="宋体" w:eastAsia="宋体" w:cs="宋体"/>
                <w:sz w:val="24"/>
                <w:szCs w:val="24"/>
              </w:rPr>
            </w:pPr>
            <w:r>
              <w:rPr>
                <w:rFonts w:hint="eastAsia" w:ascii="宋体" w:hAnsi="宋体" w:eastAsia="宋体" w:cs="宋体"/>
                <w:sz w:val="24"/>
                <w:szCs w:val="24"/>
              </w:rPr>
              <w:t>6.调整角度:水平:0°;垂直:-10°~30°;旋转:0°</w:t>
            </w:r>
          </w:p>
          <w:p>
            <w:pPr>
              <w:bidi w:val="0"/>
              <w:rPr>
                <w:rFonts w:hint="eastAsia" w:ascii="宋体" w:hAnsi="宋体" w:eastAsia="宋体" w:cs="宋体"/>
                <w:sz w:val="24"/>
                <w:szCs w:val="24"/>
              </w:rPr>
            </w:pPr>
            <w:r>
              <w:rPr>
                <w:rFonts w:hint="eastAsia" w:ascii="宋体" w:hAnsi="宋体" w:eastAsia="宋体" w:cs="宋体"/>
                <w:sz w:val="24"/>
                <w:szCs w:val="24"/>
              </w:rPr>
              <w:t>7.视频帧率:1080p@25fps;1080p@30fps</w:t>
            </w:r>
          </w:p>
          <w:p>
            <w:pPr>
              <w:bidi w:val="0"/>
              <w:rPr>
                <w:rFonts w:hint="eastAsia" w:ascii="宋体" w:hAnsi="宋体" w:eastAsia="宋体" w:cs="宋体"/>
                <w:sz w:val="24"/>
                <w:szCs w:val="24"/>
              </w:rPr>
            </w:pPr>
            <w:r>
              <w:rPr>
                <w:rFonts w:hint="eastAsia" w:ascii="宋体" w:hAnsi="宋体" w:eastAsia="宋体" w:cs="宋体"/>
                <w:sz w:val="24"/>
                <w:szCs w:val="24"/>
              </w:rPr>
              <w:t>8.信噪比:大于62dB</w:t>
            </w:r>
          </w:p>
          <w:p>
            <w:pPr>
              <w:bidi w:val="0"/>
              <w:rPr>
                <w:rFonts w:hint="eastAsia" w:ascii="宋体" w:hAnsi="宋体" w:eastAsia="宋体" w:cs="宋体"/>
                <w:sz w:val="24"/>
                <w:szCs w:val="24"/>
              </w:rPr>
            </w:pPr>
            <w:r>
              <w:rPr>
                <w:rFonts w:hint="eastAsia" w:ascii="宋体" w:hAnsi="宋体" w:eastAsia="宋体" w:cs="宋体"/>
                <w:sz w:val="24"/>
                <w:szCs w:val="24"/>
              </w:rPr>
              <w:t>9.视频输出:USB2.0</w:t>
            </w:r>
          </w:p>
          <w:p>
            <w:pPr>
              <w:bidi w:val="0"/>
              <w:rPr>
                <w:rFonts w:hint="eastAsia" w:ascii="宋体" w:hAnsi="宋体" w:eastAsia="宋体" w:cs="宋体"/>
                <w:sz w:val="24"/>
                <w:szCs w:val="24"/>
              </w:rPr>
            </w:pPr>
            <w:r>
              <w:rPr>
                <w:rFonts w:hint="eastAsia" w:ascii="宋体" w:hAnsi="宋体" w:eastAsia="宋体" w:cs="宋体"/>
                <w:sz w:val="24"/>
                <w:szCs w:val="24"/>
              </w:rPr>
              <w:t>10.音频输入:内置MIC</w:t>
            </w:r>
          </w:p>
          <w:p>
            <w:pPr>
              <w:bidi w:val="0"/>
              <w:rPr>
                <w:rFonts w:hint="eastAsia" w:ascii="宋体" w:hAnsi="宋体" w:eastAsia="宋体" w:cs="宋体"/>
                <w:sz w:val="24"/>
                <w:szCs w:val="24"/>
              </w:rPr>
            </w:pPr>
            <w:r>
              <w:rPr>
                <w:rFonts w:hint="eastAsia" w:ascii="宋体" w:hAnsi="宋体" w:eastAsia="宋体" w:cs="宋体"/>
                <w:sz w:val="24"/>
                <w:szCs w:val="24"/>
              </w:rPr>
              <w:t>11.音频输出:USB2.0</w:t>
            </w:r>
          </w:p>
          <w:p>
            <w:pPr>
              <w:bidi w:val="0"/>
              <w:rPr>
                <w:rFonts w:hint="eastAsia" w:ascii="宋体" w:hAnsi="宋体" w:eastAsia="宋体" w:cs="宋体"/>
                <w:sz w:val="24"/>
                <w:szCs w:val="24"/>
              </w:rPr>
            </w:pPr>
            <w:r>
              <w:rPr>
                <w:rFonts w:hint="eastAsia" w:ascii="宋体" w:hAnsi="宋体" w:eastAsia="宋体" w:cs="宋体"/>
                <w:sz w:val="24"/>
                <w:szCs w:val="24"/>
              </w:rPr>
              <w:t>12.白平衡:自动白平衡</w:t>
            </w:r>
          </w:p>
          <w:p>
            <w:pPr>
              <w:bidi w:val="0"/>
              <w:rPr>
                <w:rFonts w:hint="eastAsia" w:ascii="宋体" w:hAnsi="宋体" w:eastAsia="宋体" w:cs="宋体"/>
                <w:sz w:val="24"/>
                <w:szCs w:val="24"/>
              </w:rPr>
            </w:pPr>
            <w:r>
              <w:rPr>
                <w:rFonts w:hint="eastAsia" w:ascii="宋体" w:hAnsi="宋体" w:eastAsia="宋体" w:cs="宋体"/>
                <w:sz w:val="24"/>
                <w:szCs w:val="24"/>
              </w:rPr>
              <w:t>13.蜂鸣功能:支持</w:t>
            </w:r>
          </w:p>
          <w:p>
            <w:pPr>
              <w:bidi w:val="0"/>
              <w:rPr>
                <w:rFonts w:hint="eastAsia" w:ascii="宋体" w:hAnsi="宋体" w:eastAsia="宋体" w:cs="宋体"/>
                <w:sz w:val="24"/>
                <w:szCs w:val="24"/>
              </w:rPr>
            </w:pPr>
            <w:r>
              <w:rPr>
                <w:rFonts w:hint="eastAsia" w:ascii="宋体" w:hAnsi="宋体" w:eastAsia="宋体" w:cs="宋体"/>
                <w:sz w:val="24"/>
                <w:szCs w:val="24"/>
              </w:rPr>
              <w:t>14.工作温度和湿度:-10℃~45℃ ,湿度小于90%(无凝结)</w:t>
            </w:r>
          </w:p>
          <w:p>
            <w:pPr>
              <w:bidi w:val="0"/>
              <w:rPr>
                <w:rFonts w:hint="eastAsia" w:ascii="宋体" w:hAnsi="宋体" w:eastAsia="宋体" w:cs="宋体"/>
                <w:sz w:val="24"/>
                <w:szCs w:val="24"/>
              </w:rPr>
            </w:pPr>
            <w:r>
              <w:rPr>
                <w:rFonts w:hint="eastAsia" w:ascii="宋体" w:hAnsi="宋体" w:eastAsia="宋体" w:cs="宋体"/>
                <w:sz w:val="24"/>
                <w:szCs w:val="24"/>
              </w:rPr>
              <w:t>15.尺寸(mm):≤118.0×46.8×54.9</w:t>
            </w:r>
          </w:p>
          <w:p>
            <w:pPr>
              <w:bidi w:val="0"/>
            </w:pPr>
            <w:r>
              <w:rPr>
                <w:rFonts w:hint="eastAsia" w:ascii="宋体" w:hAnsi="宋体" w:eastAsia="宋体" w:cs="宋体"/>
                <w:sz w:val="24"/>
                <w:szCs w:val="24"/>
              </w:rPr>
              <w:t>支持提供SDK做2次开发，可支持windows和安卓系统</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50</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6</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人脸认证登录系统</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1.平台人脸认证登录</w:t>
            </w:r>
            <w:r>
              <w:rPr>
                <w:rFonts w:hint="eastAsia" w:ascii="宋体" w:hAnsi="宋体" w:eastAsia="宋体" w:cs="宋体"/>
                <w:sz w:val="24"/>
                <w:szCs w:val="24"/>
              </w:rPr>
              <w:br w:type="textWrapping"/>
            </w:r>
            <w:r>
              <w:rPr>
                <w:rFonts w:hint="eastAsia" w:ascii="宋体" w:hAnsi="宋体" w:eastAsia="宋体" w:cs="宋体"/>
                <w:sz w:val="24"/>
                <w:szCs w:val="24"/>
              </w:rPr>
              <w:t>2.可根据配置获取用户权限</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9345" w:type="dxa"/>
            <w:gridSpan w:val="5"/>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left"/>
              <w:textAlignment w:val="center"/>
            </w:pPr>
            <w:r>
              <w:rPr>
                <w:rFonts w:hint="eastAsia" w:ascii="宋体" w:hAnsi="宋体" w:eastAsia="宋体" w:cs="宋体"/>
                <w:sz w:val="24"/>
                <w:szCs w:val="24"/>
              </w:rPr>
              <w:t>二、城区高清视频监控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9345" w:type="dxa"/>
            <w:gridSpan w:val="5"/>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left"/>
              <w:textAlignment w:val="center"/>
            </w:pPr>
            <w:r>
              <w:rPr>
                <w:rFonts w:hint="eastAsia" w:ascii="宋体" w:hAnsi="宋体" w:eastAsia="宋体" w:cs="宋体"/>
                <w:sz w:val="24"/>
                <w:szCs w:val="24"/>
              </w:rPr>
              <w:t>(1)前端设备（城区）</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900万卡口抓拍单元</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1.图像传感器：采用1英寸GMOS；设备应采用深度学习芯片；支持主码流同时输出不少于30路4096×2160、2Mbps的25帧/s图像以提供客户端浏览；最大图像尺寸：≥4096×2160像素；字符叠加时最大可支持4096×2800</w:t>
            </w:r>
            <w:r>
              <w:rPr>
                <w:rFonts w:hint="eastAsia" w:ascii="宋体" w:hAnsi="宋体" w:eastAsia="宋体" w:cs="宋体"/>
                <w:sz w:val="24"/>
                <w:szCs w:val="24"/>
              </w:rPr>
              <w:br w:type="textWrapping"/>
            </w:r>
            <w:r>
              <w:rPr>
                <w:rFonts w:hint="eastAsia" w:ascii="宋体" w:hAnsi="宋体" w:eastAsia="宋体" w:cs="宋体"/>
                <w:sz w:val="24"/>
                <w:szCs w:val="24"/>
              </w:rPr>
              <w:t>2.视频帧率：在1～25fps可调；分辨力：彩色≥2100TVL（分辨率为4096×2160，码率为8Mbps，帧率为25帧/s）；亮度（灰度）鉴别等级不低于13级，护罩玻璃透光率≥99%，视频压缩支持H.265、H.264、M-JPEG</w:t>
            </w:r>
            <w:r>
              <w:rPr>
                <w:rFonts w:hint="eastAsia" w:ascii="宋体" w:hAnsi="宋体" w:eastAsia="宋体" w:cs="宋体"/>
                <w:sz w:val="24"/>
                <w:szCs w:val="24"/>
              </w:rPr>
              <w:br w:type="textWrapping"/>
            </w:r>
            <w:r>
              <w:rPr>
                <w:rFonts w:hint="eastAsia" w:ascii="宋体" w:hAnsi="宋体" w:eastAsia="宋体" w:cs="宋体"/>
                <w:sz w:val="24"/>
                <w:szCs w:val="24"/>
              </w:rPr>
              <w:t>3.支持有雾情况能见度检测，能见度等级：无雾，薄雾，大雾和浓雾</w:t>
            </w:r>
            <w:r>
              <w:rPr>
                <w:rFonts w:hint="eastAsia" w:ascii="宋体" w:hAnsi="宋体" w:eastAsia="宋体" w:cs="宋体"/>
                <w:sz w:val="24"/>
                <w:szCs w:val="24"/>
              </w:rPr>
              <w:br w:type="textWrapping"/>
            </w:r>
            <w:r>
              <w:rPr>
                <w:rFonts w:hint="eastAsia" w:ascii="宋体" w:hAnsi="宋体" w:eastAsia="宋体" w:cs="宋体"/>
                <w:sz w:val="24"/>
                <w:szCs w:val="24"/>
              </w:rPr>
              <w:t>4.支持驾驶员打电话、抽烟、未系安全带检测，支持车前窗香水盒、遮阳板等检测功能；</w:t>
            </w:r>
            <w:r>
              <w:rPr>
                <w:rFonts w:hint="eastAsia" w:ascii="宋体" w:hAnsi="宋体" w:eastAsia="宋体" w:cs="宋体"/>
                <w:sz w:val="24"/>
                <w:szCs w:val="24"/>
              </w:rPr>
              <w:br w:type="textWrapping"/>
            </w:r>
            <w:r>
              <w:rPr>
                <w:rFonts w:hint="eastAsia" w:ascii="宋体" w:hAnsi="宋体" w:eastAsia="宋体" w:cs="宋体"/>
                <w:sz w:val="24"/>
                <w:szCs w:val="24"/>
              </w:rPr>
              <w:t>5.支持车辆捕获抓拍功能，在天气晴朗无雾，号牌无遮挡、无污损，白天环境光照度不低于200lx，晚上辅助光照度不高于30lx的条件下测试，白天和晚上的捕获率均≥99%</w:t>
            </w:r>
            <w:r>
              <w:rPr>
                <w:rFonts w:hint="eastAsia" w:ascii="宋体" w:hAnsi="宋体" w:eastAsia="宋体" w:cs="宋体"/>
                <w:sz w:val="24"/>
                <w:szCs w:val="24"/>
              </w:rPr>
              <w:br w:type="textWrapping"/>
            </w:r>
            <w:r>
              <w:rPr>
                <w:rFonts w:hint="eastAsia" w:ascii="宋体" w:hAnsi="宋体" w:eastAsia="宋体" w:cs="宋体"/>
                <w:sz w:val="24"/>
                <w:szCs w:val="24"/>
              </w:rPr>
              <w:t>6.支持二轮车和行人捕获抓拍功能，在天气晴朗无雾，号牌无遮挡、无污损，白天环境光照度不低于200lx，晚上辅助光照度不高于30lx的条件下测试，白天和晚上的捕获率均≥99%</w:t>
            </w:r>
            <w:r>
              <w:rPr>
                <w:rFonts w:hint="eastAsia" w:ascii="宋体" w:hAnsi="宋体" w:eastAsia="宋体" w:cs="宋体"/>
                <w:sz w:val="24"/>
                <w:szCs w:val="24"/>
              </w:rPr>
              <w:br w:type="textWrapping"/>
            </w:r>
            <w:r>
              <w:rPr>
                <w:rFonts w:hint="eastAsia" w:ascii="宋体" w:hAnsi="宋体" w:eastAsia="宋体" w:cs="宋体"/>
                <w:sz w:val="24"/>
                <w:szCs w:val="24"/>
              </w:rPr>
              <w:t>7.支持车牌识别功能，在天气晴朗无雾，号牌无遮挡、无污损，白天环境光照度不低于200lx，晚上辅助光照度不高于30lx的条件下测试，白天和晚上的识别准确率均≥99%</w:t>
            </w:r>
            <w:r>
              <w:rPr>
                <w:rFonts w:hint="eastAsia" w:ascii="宋体" w:hAnsi="宋体" w:eastAsia="宋体" w:cs="宋体"/>
                <w:sz w:val="24"/>
                <w:szCs w:val="24"/>
              </w:rPr>
              <w:br w:type="textWrapping"/>
            </w:r>
            <w:r>
              <w:rPr>
                <w:rFonts w:hint="eastAsia" w:ascii="宋体" w:hAnsi="宋体" w:eastAsia="宋体" w:cs="宋体"/>
                <w:sz w:val="24"/>
                <w:szCs w:val="24"/>
              </w:rPr>
              <w:t>8.支持异常车牌检测功能，可对故意遮挡及污损车牌进行判断和识别</w:t>
            </w:r>
            <w:r>
              <w:rPr>
                <w:rFonts w:hint="eastAsia" w:ascii="宋体" w:hAnsi="宋体" w:eastAsia="宋体" w:cs="宋体"/>
                <w:sz w:val="24"/>
                <w:szCs w:val="24"/>
              </w:rPr>
              <w:br w:type="textWrapping"/>
            </w:r>
            <w:r>
              <w:rPr>
                <w:rFonts w:hint="eastAsia" w:ascii="宋体" w:hAnsi="宋体" w:eastAsia="宋体" w:cs="宋体"/>
                <w:sz w:val="24"/>
                <w:szCs w:val="24"/>
              </w:rPr>
              <w:t>9.支持驾驶员打手机检测，夜间补光正常情况下，白天和晚上的检出率和识别准确率均≥95%</w:t>
            </w:r>
            <w:r>
              <w:rPr>
                <w:rFonts w:hint="eastAsia" w:ascii="宋体" w:hAnsi="宋体" w:eastAsia="宋体" w:cs="宋体"/>
                <w:sz w:val="24"/>
                <w:szCs w:val="24"/>
              </w:rPr>
              <w:br w:type="textWrapping"/>
            </w:r>
            <w:r>
              <w:rPr>
                <w:rFonts w:hint="eastAsia" w:ascii="宋体" w:hAnsi="宋体" w:eastAsia="宋体" w:cs="宋体"/>
                <w:sz w:val="24"/>
                <w:szCs w:val="24"/>
              </w:rPr>
              <w:t>10.支持13种车身颜色识别，包括黑、白、灰、红、绿、蓝、黄、粉、紫、棕、青、金、橙；在天气晴朗无雾，号牌无遮挡、无污损，白天环境光照度不低于200lx，晚上辅助光照度不高于30lx的条件下测试，白天识别准确率≥99%，晚上识别准确率≥97%</w:t>
            </w:r>
            <w:r>
              <w:rPr>
                <w:rFonts w:hint="eastAsia" w:ascii="宋体" w:hAnsi="宋体" w:eastAsia="宋体" w:cs="宋体"/>
                <w:sz w:val="24"/>
                <w:szCs w:val="24"/>
              </w:rPr>
              <w:br w:type="textWrapping"/>
            </w:r>
            <w:r>
              <w:rPr>
                <w:rFonts w:hint="eastAsia" w:ascii="宋体" w:hAnsi="宋体" w:eastAsia="宋体" w:cs="宋体"/>
                <w:sz w:val="24"/>
                <w:szCs w:val="24"/>
              </w:rPr>
              <w:t>11.支持不少于250种车标识别，在天气晴朗无雾，号牌无遮挡、无污损，白天环境光照度不低于200lx，晚上辅助光照度不高于30lx的条件下测试，白天准确率≥99%，晚上准确率≥99%</w:t>
            </w:r>
            <w:r>
              <w:rPr>
                <w:rFonts w:hint="eastAsia" w:ascii="宋体" w:hAnsi="宋体" w:eastAsia="宋体" w:cs="宋体"/>
                <w:sz w:val="24"/>
                <w:szCs w:val="24"/>
              </w:rPr>
              <w:br w:type="textWrapping"/>
            </w:r>
            <w:r>
              <w:rPr>
                <w:rFonts w:hint="eastAsia" w:ascii="宋体" w:hAnsi="宋体" w:eastAsia="宋体" w:cs="宋体"/>
                <w:sz w:val="24"/>
                <w:szCs w:val="24"/>
              </w:rPr>
              <w:t>12.支持识别车头6600种车辆子品牌，车尾3500种车辆子品牌，在天气晴朗无雾，号牌无遮挡、无污损，白天环境光照度不低于200lx，晚上辅助光照度不高于30lx的条件下测试，白天识别准确率均98%，白晚上的识别准确率均≥96%</w:t>
            </w:r>
            <w:r>
              <w:rPr>
                <w:rFonts w:hint="eastAsia" w:ascii="宋体" w:hAnsi="宋体" w:eastAsia="宋体" w:cs="宋体"/>
                <w:sz w:val="24"/>
                <w:szCs w:val="24"/>
              </w:rPr>
              <w:br w:type="textWrapping"/>
            </w:r>
            <w:r>
              <w:rPr>
                <w:rFonts w:hint="eastAsia" w:ascii="宋体" w:hAnsi="宋体" w:eastAsia="宋体" w:cs="宋体"/>
                <w:sz w:val="24"/>
                <w:szCs w:val="24"/>
              </w:rPr>
              <w:t>13.样机抓拍JPEG格式的图片后，可查看抓拍图片的压缩因子</w:t>
            </w:r>
            <w:r>
              <w:rPr>
                <w:rFonts w:hint="eastAsia" w:ascii="宋体" w:hAnsi="宋体" w:eastAsia="宋体" w:cs="宋体"/>
                <w:sz w:val="24"/>
                <w:szCs w:val="24"/>
              </w:rPr>
              <w:br w:type="textWrapping"/>
            </w:r>
            <w:r>
              <w:rPr>
                <w:rFonts w:hint="eastAsia" w:ascii="宋体" w:hAnsi="宋体" w:eastAsia="宋体" w:cs="宋体"/>
                <w:sz w:val="24"/>
                <w:szCs w:val="24"/>
              </w:rPr>
              <w:t>14.支持民用车牌，警用车牌，军牌和武警车牌及2002式新车民用车双行尾牌、使馆车牌、农用车牌；民航、SPIA等特殊车牌；福鼎电动车牌等车牌进行识别</w:t>
            </w:r>
            <w:r>
              <w:rPr>
                <w:rFonts w:hint="eastAsia" w:ascii="宋体" w:hAnsi="宋体" w:eastAsia="宋体" w:cs="宋体"/>
                <w:sz w:val="24"/>
                <w:szCs w:val="24"/>
              </w:rPr>
              <w:br w:type="textWrapping"/>
            </w:r>
            <w:r>
              <w:rPr>
                <w:rFonts w:hint="eastAsia" w:ascii="宋体" w:hAnsi="宋体" w:eastAsia="宋体" w:cs="宋体"/>
                <w:sz w:val="24"/>
                <w:szCs w:val="24"/>
              </w:rPr>
              <w:t>15.支持根据黄牌、蓝牌、危化品车辆分别设置限速值</w:t>
            </w:r>
            <w:r>
              <w:rPr>
                <w:rFonts w:hint="eastAsia" w:ascii="宋体" w:hAnsi="宋体" w:eastAsia="宋体" w:cs="宋体"/>
                <w:sz w:val="24"/>
                <w:szCs w:val="24"/>
              </w:rPr>
              <w:br w:type="textWrapping"/>
            </w:r>
            <w:r>
              <w:rPr>
                <w:rFonts w:hint="eastAsia" w:ascii="宋体" w:hAnsi="宋体" w:eastAsia="宋体" w:cs="宋体"/>
                <w:sz w:val="24"/>
                <w:szCs w:val="24"/>
              </w:rPr>
              <w:t>16.支持非机动车/行人人体和人脸扣取上传</w:t>
            </w:r>
            <w:r>
              <w:rPr>
                <w:rFonts w:hint="eastAsia" w:ascii="宋体" w:hAnsi="宋体" w:eastAsia="宋体" w:cs="宋体"/>
                <w:sz w:val="24"/>
                <w:szCs w:val="24"/>
              </w:rPr>
              <w:br w:type="textWrapping"/>
            </w:r>
            <w:r>
              <w:rPr>
                <w:rFonts w:hint="eastAsia" w:ascii="宋体" w:hAnsi="宋体" w:eastAsia="宋体" w:cs="宋体"/>
                <w:sz w:val="24"/>
                <w:szCs w:val="24"/>
              </w:rPr>
              <w:t>17.支持23种车型检测，包括小型客车、中型客车、大型客车、微型轿车、小型轿车、两厢轿车、三厢轿车、轿跑、SUV、MPV、面包车、皮卡车、货车、小货车、二轮车、三轮车、集装箱卡车、微卡/栏板车、渣土车、吊车/工程车、油罐车、混凝土搅拌车、平板拖车，准确率不低于99%</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4</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900万环保卡口抓拍单元</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 xml:space="preserve">1.内置两个图像传感器，可分别输出黑白及彩色图像，并可对视频图像和抓拍图片融合输出，支持配置爆闪灯白天和夜晚两种模式，可设置时间自动切换日夜模式，白天为白光，夜晚为红外 </w:t>
            </w:r>
            <w:r>
              <w:rPr>
                <w:rFonts w:hint="eastAsia" w:ascii="宋体" w:hAnsi="宋体" w:eastAsia="宋体" w:cs="宋体"/>
                <w:sz w:val="24"/>
                <w:szCs w:val="24"/>
              </w:rPr>
              <w:br w:type="textWrapping"/>
            </w:r>
            <w:r>
              <w:rPr>
                <w:rFonts w:hint="eastAsia" w:ascii="宋体" w:hAnsi="宋体" w:eastAsia="宋体" w:cs="宋体"/>
                <w:sz w:val="24"/>
                <w:szCs w:val="24"/>
              </w:rPr>
              <w:t>2.支持车窗区域增强功能，识别到车牌后，可提升车窗区域图像通透性支持抓拍图片暗处提亮，亮处压制</w:t>
            </w:r>
            <w:r>
              <w:rPr>
                <w:rFonts w:hint="eastAsia" w:ascii="宋体" w:hAnsi="宋体" w:eastAsia="宋体" w:cs="宋体"/>
                <w:sz w:val="24"/>
                <w:szCs w:val="24"/>
              </w:rPr>
              <w:br w:type="textWrapping"/>
            </w:r>
            <w:r>
              <w:rPr>
                <w:rFonts w:hint="eastAsia" w:ascii="宋体" w:hAnsi="宋体" w:eastAsia="宋体" w:cs="宋体"/>
                <w:sz w:val="24"/>
                <w:szCs w:val="24"/>
              </w:rPr>
              <w:t>3.最大图像尺寸：≥4096×2160像素；字符叠加时最大可支持4096×2800；视频帧率：在1～25fps可调；分辨力：彩色≥2100TVL（分辨率为4096×2160，码率为8Mbps，帧率为25帧/s），亮度（灰度）鉴别等级不低于13级</w:t>
            </w:r>
            <w:r>
              <w:rPr>
                <w:rFonts w:hint="eastAsia" w:ascii="宋体" w:hAnsi="宋体" w:eastAsia="宋体" w:cs="宋体"/>
                <w:sz w:val="24"/>
                <w:szCs w:val="24"/>
              </w:rPr>
              <w:br w:type="textWrapping"/>
            </w:r>
            <w:r>
              <w:rPr>
                <w:rFonts w:hint="eastAsia" w:ascii="宋体" w:hAnsi="宋体" w:eastAsia="宋体" w:cs="宋体"/>
                <w:sz w:val="24"/>
                <w:szCs w:val="24"/>
              </w:rPr>
              <w:t xml:space="preserve">4.支持有雾情况能见度检测，能见度等级：无雾，薄雾，大雾和浓雾 </w:t>
            </w:r>
            <w:r>
              <w:rPr>
                <w:rFonts w:hint="eastAsia" w:ascii="宋体" w:hAnsi="宋体" w:eastAsia="宋体" w:cs="宋体"/>
                <w:sz w:val="24"/>
                <w:szCs w:val="24"/>
              </w:rPr>
              <w:br w:type="textWrapping"/>
            </w:r>
            <w:r>
              <w:rPr>
                <w:rFonts w:hint="eastAsia" w:ascii="宋体" w:hAnsi="宋体" w:eastAsia="宋体" w:cs="宋体"/>
                <w:sz w:val="24"/>
                <w:szCs w:val="24"/>
              </w:rPr>
              <w:t>5.支持驾驶员打电话、抽烟、未系安全带检测，支持车前窗香水盒、遮阳板等检测功能；护罩玻璃透光率≥99%；视频压缩支持H.265、H.264、M-JPEG</w:t>
            </w:r>
            <w:r>
              <w:rPr>
                <w:rFonts w:hint="eastAsia" w:ascii="宋体" w:hAnsi="宋体" w:eastAsia="宋体" w:cs="宋体"/>
                <w:sz w:val="24"/>
                <w:szCs w:val="24"/>
              </w:rPr>
              <w:br w:type="textWrapping"/>
            </w:r>
            <w:r>
              <w:rPr>
                <w:rFonts w:hint="eastAsia" w:ascii="宋体" w:hAnsi="宋体" w:eastAsia="宋体" w:cs="宋体"/>
                <w:sz w:val="24"/>
                <w:szCs w:val="24"/>
              </w:rPr>
              <w:t>6.支持二轮车和行人捕获抓拍功能，在天气晴朗无雾，号牌无遮挡、无污损，白天环境光照度不低于200lx，晚上辅助光照度不高于30lx的条件下测试，白天和晚上的捕获率均≥99%</w:t>
            </w:r>
            <w:r>
              <w:rPr>
                <w:rFonts w:hint="eastAsia" w:ascii="宋体" w:hAnsi="宋体" w:eastAsia="宋体" w:cs="宋体"/>
                <w:sz w:val="24"/>
                <w:szCs w:val="24"/>
              </w:rPr>
              <w:br w:type="textWrapping"/>
            </w:r>
            <w:r>
              <w:rPr>
                <w:rFonts w:hint="eastAsia" w:ascii="宋体" w:hAnsi="宋体" w:eastAsia="宋体" w:cs="宋体"/>
                <w:sz w:val="24"/>
                <w:szCs w:val="24"/>
              </w:rPr>
              <w:t>7.支持车牌识别功能，在天气晴朗无雾，号牌无遮挡、无污损，白天环境光照度不低于200lx，晚上辅助光照度不高于30lx的条件下测试，白天和晚上的识别准确率均≥99%</w:t>
            </w:r>
            <w:r>
              <w:rPr>
                <w:rFonts w:hint="eastAsia" w:ascii="宋体" w:hAnsi="宋体" w:eastAsia="宋体" w:cs="宋体"/>
                <w:sz w:val="24"/>
                <w:szCs w:val="24"/>
              </w:rPr>
              <w:br w:type="textWrapping"/>
            </w:r>
            <w:r>
              <w:rPr>
                <w:rFonts w:hint="eastAsia" w:ascii="宋体" w:hAnsi="宋体" w:eastAsia="宋体" w:cs="宋体"/>
                <w:sz w:val="24"/>
                <w:szCs w:val="24"/>
              </w:rPr>
              <w:t>8.支持异常车牌检测功能，可对故意遮挡及污损车牌进行判断和识别</w:t>
            </w:r>
            <w:r>
              <w:rPr>
                <w:rFonts w:hint="eastAsia" w:ascii="宋体" w:hAnsi="宋体" w:eastAsia="宋体" w:cs="宋体"/>
                <w:sz w:val="24"/>
                <w:szCs w:val="24"/>
              </w:rPr>
              <w:br w:type="textWrapping"/>
            </w:r>
            <w:r>
              <w:rPr>
                <w:rFonts w:hint="eastAsia" w:ascii="宋体" w:hAnsi="宋体" w:eastAsia="宋体" w:cs="宋体"/>
                <w:sz w:val="24"/>
                <w:szCs w:val="24"/>
              </w:rPr>
              <w:t>9.支持黄标车、危险品车、超速、低速、压线、逆行、占用应急车道、黄网格违停、加塞等检测功能</w:t>
            </w:r>
            <w:r>
              <w:rPr>
                <w:rFonts w:hint="eastAsia" w:ascii="宋体" w:hAnsi="宋体" w:eastAsia="宋体" w:cs="宋体"/>
                <w:sz w:val="24"/>
                <w:szCs w:val="24"/>
              </w:rPr>
              <w:br w:type="textWrapping"/>
            </w:r>
            <w:r>
              <w:rPr>
                <w:rFonts w:hint="eastAsia" w:ascii="宋体" w:hAnsi="宋体" w:eastAsia="宋体" w:cs="宋体"/>
                <w:sz w:val="24"/>
                <w:szCs w:val="24"/>
              </w:rPr>
              <w:t>10.支持驾驶员打手机检测，夜间补光正常情况下，白天和晚上的检出率和识别准确率均≥95%</w:t>
            </w:r>
            <w:r>
              <w:rPr>
                <w:rFonts w:hint="eastAsia" w:ascii="宋体" w:hAnsi="宋体" w:eastAsia="宋体" w:cs="宋体"/>
                <w:sz w:val="24"/>
                <w:szCs w:val="24"/>
              </w:rPr>
              <w:br w:type="textWrapping"/>
            </w:r>
            <w:r>
              <w:rPr>
                <w:rFonts w:hint="eastAsia" w:ascii="宋体" w:hAnsi="宋体" w:eastAsia="宋体" w:cs="宋体"/>
                <w:sz w:val="24"/>
                <w:szCs w:val="24"/>
              </w:rPr>
              <w:t>11.支持对机动车占用非机动车道违法行为进行检测抓拍，在天气晴朗无雾，号牌无遮挡、无污损，白天环境光照度不低于200lx，晚上辅助光照度不高于30lx的条件下测试，白天和晚上的捕获率准确均≥98%，白天和晚上的识别准确率均≥98%</w:t>
            </w:r>
            <w:r>
              <w:rPr>
                <w:rFonts w:hint="eastAsia" w:ascii="宋体" w:hAnsi="宋体" w:eastAsia="宋体" w:cs="宋体"/>
                <w:sz w:val="24"/>
                <w:szCs w:val="24"/>
              </w:rPr>
              <w:br w:type="textWrapping"/>
            </w:r>
            <w:r>
              <w:rPr>
                <w:rFonts w:hint="eastAsia" w:ascii="宋体" w:hAnsi="宋体" w:eastAsia="宋体" w:cs="宋体"/>
                <w:sz w:val="24"/>
                <w:szCs w:val="24"/>
              </w:rPr>
              <w:t>12.支持对违法变道行驶的车辆进行违法检测抓拍，在天气晴朗无雾，号牌无遮挡、无污损，白天环境光照度不低于200lx，晚上辅助光照度不高于30lx的条件下测试，白天和晚上的捕获率准确均≥98%，白天和晚上的识别准确率均≥98%</w:t>
            </w:r>
            <w:r>
              <w:rPr>
                <w:rFonts w:hint="eastAsia" w:ascii="宋体" w:hAnsi="宋体" w:eastAsia="宋体" w:cs="宋体"/>
                <w:sz w:val="24"/>
                <w:szCs w:val="24"/>
              </w:rPr>
              <w:br w:type="textWrapping"/>
            </w:r>
            <w:r>
              <w:rPr>
                <w:rFonts w:hint="eastAsia" w:ascii="宋体" w:hAnsi="宋体" w:eastAsia="宋体" w:cs="宋体"/>
                <w:sz w:val="24"/>
                <w:szCs w:val="24"/>
              </w:rPr>
              <w:t>13.支持13种车身颜色识别，包括黑、白、灰、红、绿、蓝、黄、粉、紫、棕、青、金、橙；在天气晴朗无雾，号牌无遮挡、无污损，白天环境光照度不低于200lx，晚上辅助光照度不高于30lx的条件下测试，白天识别准确率≥99%，晚上识别准确率≥97%</w:t>
            </w:r>
            <w:r>
              <w:rPr>
                <w:rFonts w:hint="eastAsia" w:ascii="宋体" w:hAnsi="宋体" w:eastAsia="宋体" w:cs="宋体"/>
                <w:sz w:val="24"/>
                <w:szCs w:val="24"/>
              </w:rPr>
              <w:br w:type="textWrapping"/>
            </w:r>
            <w:r>
              <w:rPr>
                <w:rFonts w:hint="eastAsia" w:ascii="宋体" w:hAnsi="宋体" w:eastAsia="宋体" w:cs="宋体"/>
                <w:sz w:val="24"/>
                <w:szCs w:val="24"/>
              </w:rPr>
              <w:t>14.支持不少于250种车标识别，在天气晴朗无雾，号牌无遮挡、无污损，白天环境光照度不低于200lx，晚上辅助光照度不高于30lx的条件下测试，白天准确率≥99%，晚上准确率≥99%</w:t>
            </w:r>
            <w:r>
              <w:rPr>
                <w:rFonts w:hint="eastAsia" w:ascii="宋体" w:hAnsi="宋体" w:eastAsia="宋体" w:cs="宋体"/>
                <w:sz w:val="24"/>
                <w:szCs w:val="24"/>
              </w:rPr>
              <w:br w:type="textWrapping"/>
            </w:r>
            <w:r>
              <w:rPr>
                <w:rFonts w:hint="eastAsia" w:ascii="宋体" w:hAnsi="宋体" w:eastAsia="宋体" w:cs="宋体"/>
                <w:sz w:val="24"/>
                <w:szCs w:val="24"/>
              </w:rPr>
              <w:t xml:space="preserve">15.支持识别车头6600种车辆子品牌，车尾3500种车辆子品牌，在天气晴朗无雾，号牌无遮挡、无污损，白天环境光照度不低于200lx，晚上辅助光照度不高于30lx的条件下测试，白天识别准确率均98%，白晚上的识别准确率均≥96% </w:t>
            </w:r>
            <w:r>
              <w:rPr>
                <w:rFonts w:hint="eastAsia" w:ascii="宋体" w:hAnsi="宋体" w:eastAsia="宋体" w:cs="宋体"/>
                <w:sz w:val="24"/>
                <w:szCs w:val="24"/>
              </w:rPr>
              <w:br w:type="textWrapping"/>
            </w:r>
            <w:r>
              <w:rPr>
                <w:rFonts w:hint="eastAsia" w:ascii="宋体" w:hAnsi="宋体" w:eastAsia="宋体" w:cs="宋体"/>
                <w:sz w:val="24"/>
                <w:szCs w:val="24"/>
              </w:rPr>
              <w:t xml:space="preserve">16.样机抓拍JPEG格式的图片后，可查看抓拍图片的压缩因子 </w:t>
            </w:r>
            <w:r>
              <w:rPr>
                <w:rFonts w:hint="eastAsia" w:ascii="宋体" w:hAnsi="宋体" w:eastAsia="宋体" w:cs="宋体"/>
                <w:sz w:val="24"/>
                <w:szCs w:val="24"/>
              </w:rPr>
              <w:br w:type="textWrapping"/>
            </w:r>
            <w:r>
              <w:rPr>
                <w:rFonts w:hint="eastAsia" w:ascii="宋体" w:hAnsi="宋体" w:eastAsia="宋体" w:cs="宋体"/>
                <w:sz w:val="24"/>
                <w:szCs w:val="24"/>
              </w:rPr>
              <w:t>17.支持车前窗挂坠、年检标识、抽烟、驾驶员人脸识别、驾驶室人脸抠图、遮阳板识别等检测功能</w:t>
            </w:r>
            <w:r>
              <w:rPr>
                <w:rFonts w:hint="eastAsia" w:ascii="宋体" w:hAnsi="宋体" w:eastAsia="宋体" w:cs="宋体"/>
                <w:sz w:val="24"/>
                <w:szCs w:val="24"/>
              </w:rPr>
              <w:br w:type="textWrapping"/>
            </w:r>
            <w:r>
              <w:rPr>
                <w:rFonts w:hint="eastAsia" w:ascii="宋体" w:hAnsi="宋体" w:eastAsia="宋体" w:cs="宋体"/>
                <w:sz w:val="24"/>
                <w:szCs w:val="24"/>
              </w:rPr>
              <w:t xml:space="preserve">18.支持smart JPEG编码，能够有效减小抓拍图片大小，压缩比0-100可设置，压缩区域个数1-6可配置 </w:t>
            </w:r>
            <w:r>
              <w:rPr>
                <w:rFonts w:hint="eastAsia" w:ascii="宋体" w:hAnsi="宋体" w:eastAsia="宋体" w:cs="宋体"/>
                <w:sz w:val="24"/>
                <w:szCs w:val="24"/>
              </w:rPr>
              <w:br w:type="textWrapping"/>
            </w:r>
            <w:r>
              <w:rPr>
                <w:rFonts w:hint="eastAsia" w:ascii="宋体" w:hAnsi="宋体" w:eastAsia="宋体" w:cs="宋体"/>
                <w:sz w:val="24"/>
                <w:szCs w:val="24"/>
              </w:rPr>
              <w:t>19.支持23种车型检测，包括小型客车、中型客车、大型客车、微型轿车、小型轿车、两厢轿车、三厢轿车、轿跑、SUV、MPV、面包车、皮卡车、货车、小货车、二轮车、三轮车、集装箱卡车、微卡/栏板车、渣土车、吊车/工程车、油罐车、混凝土搅拌车、平板拖车，准确率不低于99%</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3</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300万停车场抓拍单元</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1.设备采用1/3”ProgressiveScanCMOS；</w:t>
            </w:r>
            <w:r>
              <w:rPr>
                <w:rFonts w:hint="eastAsia" w:ascii="宋体" w:hAnsi="宋体" w:eastAsia="宋体" w:cs="宋体"/>
                <w:sz w:val="24"/>
                <w:szCs w:val="24"/>
              </w:rPr>
              <w:br w:type="textWrapping"/>
            </w:r>
            <w:r>
              <w:rPr>
                <w:rFonts w:hint="eastAsia" w:ascii="宋体" w:hAnsi="宋体" w:eastAsia="宋体" w:cs="宋体"/>
                <w:sz w:val="24"/>
                <w:szCs w:val="24"/>
              </w:rPr>
              <w:t xml:space="preserve">2.最小照度：彩色≥0.002Lux@(F1.4,AGCON，关闭帧积累，彩色模式)，黑白≥0.0002Lux@(F1.4,AGCON，关闭帧积累，黑白模式)；快门：1/30秒至1/100,000秒；支持ICR切换；视频压缩标准：H.264/M_JPEG；压缩输出码率：32Kbps~16Mbps；图像分辨率：1920*1592(含OSD叠加)； </w:t>
            </w:r>
            <w:r>
              <w:rPr>
                <w:rFonts w:hint="eastAsia" w:ascii="宋体" w:hAnsi="宋体" w:eastAsia="宋体" w:cs="宋体"/>
                <w:sz w:val="24"/>
                <w:szCs w:val="24"/>
              </w:rPr>
              <w:br w:type="textWrapping"/>
            </w:r>
            <w:r>
              <w:rPr>
                <w:rFonts w:hint="eastAsia" w:ascii="宋体" w:hAnsi="宋体" w:eastAsia="宋体" w:cs="宋体"/>
                <w:sz w:val="24"/>
                <w:szCs w:val="24"/>
              </w:rPr>
              <w:t>3.视频亮度自适应：可以根据光源亮度变化，将视频图像亮度自动调节至正常显示；</w:t>
            </w:r>
            <w:r>
              <w:rPr>
                <w:rFonts w:hint="eastAsia" w:ascii="宋体" w:hAnsi="宋体" w:eastAsia="宋体" w:cs="宋体"/>
                <w:sz w:val="24"/>
                <w:szCs w:val="24"/>
              </w:rPr>
              <w:br w:type="textWrapping"/>
            </w:r>
            <w:r>
              <w:rPr>
                <w:rFonts w:hint="eastAsia" w:ascii="宋体" w:hAnsi="宋体" w:eastAsia="宋体" w:cs="宋体"/>
                <w:sz w:val="24"/>
                <w:szCs w:val="24"/>
              </w:rPr>
              <w:t>4.宽动态范围：95dB</w:t>
            </w:r>
            <w:r>
              <w:rPr>
                <w:rFonts w:hint="eastAsia" w:ascii="宋体" w:hAnsi="宋体" w:eastAsia="宋体" w:cs="宋体"/>
                <w:sz w:val="24"/>
                <w:szCs w:val="24"/>
              </w:rPr>
              <w:br w:type="textWrapping"/>
            </w:r>
            <w:r>
              <w:rPr>
                <w:rFonts w:hint="eastAsia" w:ascii="宋体" w:hAnsi="宋体" w:eastAsia="宋体" w:cs="宋体"/>
                <w:sz w:val="24"/>
                <w:szCs w:val="24"/>
              </w:rPr>
              <w:t>5.三码流输出功能检查，三码流同时并输出，可达到：主码流：分辨率1920*1080,帧率25帧/秒，码率4Mbps第一辅码流：分辨率1920*1080,帧率25帧/秒，码率4Mbps第二辅码流：分辨率1920*1080,帧率25帧/秒，码率4Mbps</w:t>
            </w:r>
            <w:r>
              <w:rPr>
                <w:rFonts w:hint="eastAsia" w:ascii="宋体" w:hAnsi="宋体" w:eastAsia="宋体" w:cs="宋体"/>
                <w:sz w:val="24"/>
                <w:szCs w:val="24"/>
              </w:rPr>
              <w:br w:type="textWrapping"/>
            </w:r>
            <w:r>
              <w:rPr>
                <w:rFonts w:hint="eastAsia" w:ascii="宋体" w:hAnsi="宋体" w:eastAsia="宋体" w:cs="宋体"/>
                <w:sz w:val="24"/>
                <w:szCs w:val="24"/>
              </w:rPr>
              <w:t>6.支持饱和度,亮度,对比度,白平衡,增益,3D降噪通过软件可调；</w:t>
            </w:r>
            <w:r>
              <w:rPr>
                <w:rFonts w:hint="eastAsia" w:ascii="宋体" w:hAnsi="宋体" w:eastAsia="宋体" w:cs="宋体"/>
                <w:sz w:val="24"/>
                <w:szCs w:val="24"/>
              </w:rPr>
              <w:br w:type="textWrapping"/>
            </w:r>
            <w:r>
              <w:rPr>
                <w:rFonts w:hint="eastAsia" w:ascii="宋体" w:hAnsi="宋体" w:eastAsia="宋体" w:cs="宋体"/>
                <w:sz w:val="24"/>
                <w:szCs w:val="24"/>
              </w:rPr>
              <w:t xml:space="preserve">7.样机在正常工作的情况下，当网络断开时，可将抓拍图片和录像文件存储于样机内置SD卡内，当网络恢复时，可继续上传图片和录像文件至客户端； </w:t>
            </w:r>
            <w:r>
              <w:rPr>
                <w:rFonts w:hint="eastAsia" w:ascii="宋体" w:hAnsi="宋体" w:eastAsia="宋体" w:cs="宋体"/>
                <w:sz w:val="24"/>
                <w:szCs w:val="24"/>
              </w:rPr>
              <w:br w:type="textWrapping"/>
            </w:r>
            <w:r>
              <w:rPr>
                <w:rFonts w:hint="eastAsia" w:ascii="宋体" w:hAnsi="宋体" w:eastAsia="宋体" w:cs="宋体"/>
                <w:sz w:val="24"/>
                <w:szCs w:val="24"/>
              </w:rPr>
              <w:t>8.车辆捕获率：白天≥99%，夜间≥99%；车牌识别率：白天≥99%，夜间≥99%；</w:t>
            </w:r>
            <w:r>
              <w:rPr>
                <w:rFonts w:hint="eastAsia" w:ascii="宋体" w:hAnsi="宋体" w:eastAsia="宋体" w:cs="宋体"/>
                <w:sz w:val="24"/>
                <w:szCs w:val="24"/>
              </w:rPr>
              <w:br w:type="textWrapping"/>
            </w:r>
            <w:r>
              <w:rPr>
                <w:rFonts w:hint="eastAsia" w:ascii="宋体" w:hAnsi="宋体" w:eastAsia="宋体" w:cs="宋体"/>
                <w:sz w:val="24"/>
                <w:szCs w:val="24"/>
              </w:rPr>
              <w:t xml:space="preserve">9.可识别出视频中机动车车牌略微水平倾斜的车牌号码； </w:t>
            </w:r>
            <w:r>
              <w:rPr>
                <w:rFonts w:hint="eastAsia" w:ascii="宋体" w:hAnsi="宋体" w:eastAsia="宋体" w:cs="宋体"/>
                <w:sz w:val="24"/>
                <w:szCs w:val="24"/>
              </w:rPr>
              <w:br w:type="textWrapping"/>
            </w:r>
            <w:r>
              <w:rPr>
                <w:rFonts w:hint="eastAsia" w:ascii="宋体" w:hAnsi="宋体" w:eastAsia="宋体" w:cs="宋体"/>
                <w:sz w:val="24"/>
                <w:szCs w:val="24"/>
              </w:rPr>
              <w:t xml:space="preserve">10.支持7种常见车型识别，包括轿车、客车、面包车、大货车、小货车、中型客车、SUV/MPV，在天气晴朗无雾，号牌无遮挡，无污损的条件下白天环境光不低于200lux，晚上不高于30lux，白天准确率≥90%，夜间≥85； </w:t>
            </w:r>
            <w:r>
              <w:rPr>
                <w:rFonts w:hint="eastAsia" w:ascii="宋体" w:hAnsi="宋体" w:eastAsia="宋体" w:cs="宋体"/>
                <w:sz w:val="24"/>
                <w:szCs w:val="24"/>
              </w:rPr>
              <w:br w:type="textWrapping"/>
            </w:r>
            <w:r>
              <w:rPr>
                <w:rFonts w:hint="eastAsia" w:ascii="宋体" w:hAnsi="宋体" w:eastAsia="宋体" w:cs="宋体"/>
                <w:sz w:val="24"/>
                <w:szCs w:val="24"/>
              </w:rPr>
              <w:t xml:space="preserve">11.可在抓拍图片上叠加时间、地点、车道号、车长、车身颜色，车牌号码、车标，车型等信息； </w:t>
            </w:r>
            <w:r>
              <w:rPr>
                <w:rFonts w:hint="eastAsia" w:ascii="宋体" w:hAnsi="宋体" w:eastAsia="宋体" w:cs="宋体"/>
                <w:sz w:val="24"/>
                <w:szCs w:val="24"/>
              </w:rPr>
              <w:br w:type="textWrapping"/>
            </w:r>
            <w:r>
              <w:rPr>
                <w:rFonts w:hint="eastAsia" w:ascii="宋体" w:hAnsi="宋体" w:eastAsia="宋体" w:cs="宋体"/>
                <w:sz w:val="24"/>
                <w:szCs w:val="24"/>
              </w:rPr>
              <w:t xml:space="preserve">12.外接道闸控制：布防状态下可根据存储黑白名单自动控制外接道闸开/关； </w:t>
            </w:r>
            <w:r>
              <w:rPr>
                <w:rFonts w:hint="eastAsia" w:ascii="宋体" w:hAnsi="宋体" w:eastAsia="宋体" w:cs="宋体"/>
                <w:sz w:val="24"/>
                <w:szCs w:val="24"/>
              </w:rPr>
              <w:br w:type="textWrapping"/>
            </w:r>
            <w:r>
              <w:rPr>
                <w:rFonts w:hint="eastAsia" w:ascii="宋体" w:hAnsi="宋体" w:eastAsia="宋体" w:cs="宋体"/>
                <w:sz w:val="24"/>
                <w:szCs w:val="24"/>
              </w:rPr>
              <w:t>13.需与三明市停车互联网平台无缝对接。</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6</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4</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left"/>
              <w:textAlignment w:val="center"/>
            </w:pPr>
            <w:r>
              <w:rPr>
                <w:rFonts w:hint="eastAsia" w:ascii="宋体" w:hAnsi="宋体" w:eastAsia="宋体" w:cs="宋体"/>
                <w:sz w:val="24"/>
                <w:szCs w:val="24"/>
              </w:rPr>
              <w:t>爆闪灯</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1.色温＞4000K；</w:t>
            </w:r>
            <w:r>
              <w:rPr>
                <w:rFonts w:hint="eastAsia" w:ascii="宋体" w:hAnsi="宋体" w:eastAsia="宋体" w:cs="宋体"/>
                <w:sz w:val="24"/>
                <w:szCs w:val="24"/>
              </w:rPr>
              <w:br w:type="textWrapping"/>
            </w:r>
            <w:r>
              <w:rPr>
                <w:rFonts w:hint="eastAsia" w:ascii="宋体" w:hAnsi="宋体" w:eastAsia="宋体" w:cs="宋体"/>
                <w:sz w:val="24"/>
                <w:szCs w:val="24"/>
              </w:rPr>
              <w:t>2.1路RS485接口、1路爆闪输入接口、1个照度传感器（光敏开关）</w:t>
            </w:r>
            <w:r>
              <w:rPr>
                <w:rFonts w:hint="eastAsia" w:ascii="宋体" w:hAnsi="宋体" w:eastAsia="宋体" w:cs="宋体"/>
                <w:sz w:val="24"/>
                <w:szCs w:val="24"/>
              </w:rPr>
              <w:br w:type="textWrapping"/>
            </w:r>
            <w:r>
              <w:rPr>
                <w:rFonts w:hint="eastAsia" w:ascii="宋体" w:hAnsi="宋体" w:eastAsia="宋体" w:cs="宋体"/>
                <w:sz w:val="24"/>
                <w:szCs w:val="24"/>
              </w:rPr>
              <w:t>3.补光灯自带光敏控制，可根据环境亮度自动调节闪光强度</w:t>
            </w:r>
            <w:r>
              <w:rPr>
                <w:rFonts w:hint="eastAsia" w:ascii="宋体" w:hAnsi="宋体" w:eastAsia="宋体" w:cs="宋体"/>
                <w:sz w:val="24"/>
                <w:szCs w:val="24"/>
              </w:rPr>
              <w:br w:type="textWrapping"/>
            </w:r>
            <w:r>
              <w:rPr>
                <w:rFonts w:hint="eastAsia" w:ascii="宋体" w:hAnsi="宋体" w:eastAsia="宋体" w:cs="宋体"/>
                <w:sz w:val="24"/>
                <w:szCs w:val="24"/>
              </w:rPr>
              <w:t>4.可通过RS485设置闪光亮度，闪光亮度1~20级可调，；</w:t>
            </w:r>
            <w:r>
              <w:rPr>
                <w:rFonts w:hint="eastAsia" w:ascii="宋体" w:hAnsi="宋体" w:eastAsia="宋体" w:cs="宋体"/>
                <w:sz w:val="24"/>
                <w:szCs w:val="24"/>
              </w:rPr>
              <w:br w:type="textWrapping"/>
            </w:r>
            <w:r>
              <w:rPr>
                <w:rFonts w:hint="eastAsia" w:ascii="宋体" w:hAnsi="宋体" w:eastAsia="宋体" w:cs="宋体"/>
                <w:sz w:val="24"/>
                <w:szCs w:val="24"/>
              </w:rPr>
              <w:t>5.最小连闪时间：≤45ms</w:t>
            </w:r>
            <w:r>
              <w:rPr>
                <w:rFonts w:hint="eastAsia" w:ascii="宋体" w:hAnsi="宋体" w:eastAsia="宋体" w:cs="宋体"/>
                <w:sz w:val="24"/>
                <w:szCs w:val="24"/>
              </w:rPr>
              <w:br w:type="textWrapping"/>
            </w:r>
            <w:r>
              <w:rPr>
                <w:rFonts w:hint="eastAsia" w:ascii="宋体" w:hAnsi="宋体" w:eastAsia="宋体" w:cs="宋体"/>
                <w:sz w:val="24"/>
                <w:szCs w:val="24"/>
              </w:rPr>
              <w:t>6.可通过外部信号(可选配光敏、RS485)控制补光灯日夜亮度</w:t>
            </w:r>
            <w:r>
              <w:rPr>
                <w:rFonts w:hint="eastAsia" w:ascii="宋体" w:hAnsi="宋体" w:eastAsia="宋体" w:cs="宋体"/>
                <w:sz w:val="24"/>
                <w:szCs w:val="24"/>
              </w:rPr>
              <w:br w:type="textWrapping"/>
            </w:r>
            <w:r>
              <w:rPr>
                <w:rFonts w:hint="eastAsia" w:ascii="宋体" w:hAnsi="宋体" w:eastAsia="宋体" w:cs="宋体"/>
                <w:sz w:val="24"/>
                <w:szCs w:val="24"/>
              </w:rPr>
              <w:t>7.单次闪光能量≥200J</w:t>
            </w:r>
            <w:r>
              <w:rPr>
                <w:rFonts w:hint="eastAsia" w:ascii="宋体" w:hAnsi="宋体" w:eastAsia="宋体" w:cs="宋体"/>
                <w:sz w:val="24"/>
                <w:szCs w:val="24"/>
              </w:rPr>
              <w:br w:type="textWrapping"/>
            </w:r>
            <w:r>
              <w:rPr>
                <w:rFonts w:hint="eastAsia" w:ascii="宋体" w:hAnsi="宋体" w:eastAsia="宋体" w:cs="宋体"/>
                <w:sz w:val="24"/>
                <w:szCs w:val="24"/>
              </w:rPr>
              <w:t>8.支持5V电平量触发(可选开关量)</w:t>
            </w:r>
            <w:r>
              <w:rPr>
                <w:rFonts w:hint="eastAsia" w:ascii="宋体" w:hAnsi="宋体" w:eastAsia="宋体" w:cs="宋体"/>
                <w:sz w:val="24"/>
                <w:szCs w:val="24"/>
              </w:rPr>
              <w:br w:type="textWrapping"/>
            </w:r>
            <w:r>
              <w:rPr>
                <w:rFonts w:hint="eastAsia" w:ascii="宋体" w:hAnsi="宋体" w:eastAsia="宋体" w:cs="宋体"/>
                <w:sz w:val="24"/>
                <w:szCs w:val="24"/>
              </w:rPr>
              <w:t>9.闪光次数≥2000万次</w:t>
            </w:r>
            <w:r>
              <w:rPr>
                <w:rFonts w:hint="eastAsia" w:ascii="宋体" w:hAnsi="宋体" w:eastAsia="宋体" w:cs="宋体"/>
                <w:sz w:val="24"/>
                <w:szCs w:val="24"/>
              </w:rPr>
              <w:br w:type="textWrapping"/>
            </w:r>
            <w:r>
              <w:rPr>
                <w:rFonts w:hint="eastAsia" w:ascii="宋体" w:hAnsi="宋体" w:eastAsia="宋体" w:cs="宋体"/>
                <w:sz w:val="24"/>
                <w:szCs w:val="24"/>
              </w:rPr>
              <w:t>10.有效补光距离16m～25m</w:t>
            </w:r>
            <w:r>
              <w:rPr>
                <w:rFonts w:hint="eastAsia" w:ascii="宋体" w:hAnsi="宋体" w:eastAsia="宋体" w:cs="宋体"/>
                <w:sz w:val="24"/>
                <w:szCs w:val="24"/>
              </w:rPr>
              <w:br w:type="textWrapping"/>
            </w:r>
            <w:r>
              <w:rPr>
                <w:rFonts w:hint="eastAsia" w:ascii="宋体" w:hAnsi="宋体" w:eastAsia="宋体" w:cs="宋体"/>
                <w:sz w:val="24"/>
                <w:szCs w:val="24"/>
              </w:rPr>
              <w:t>11.具有脉冲保护功能</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6</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5</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红外爆闪灯</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1.模式：白天/可见光，夜间/红外光</w:t>
            </w:r>
            <w:r>
              <w:rPr>
                <w:rFonts w:hint="eastAsia" w:ascii="宋体" w:hAnsi="宋体" w:eastAsia="宋体" w:cs="宋体"/>
                <w:sz w:val="24"/>
                <w:szCs w:val="24"/>
              </w:rPr>
              <w:br w:type="textWrapping"/>
            </w:r>
            <w:r>
              <w:rPr>
                <w:rFonts w:hint="eastAsia" w:ascii="宋体" w:hAnsi="宋体" w:eastAsia="宋体" w:cs="宋体"/>
                <w:sz w:val="24"/>
                <w:szCs w:val="24"/>
              </w:rPr>
              <w:t>2.闪光间隔：65ms</w:t>
            </w:r>
            <w:r>
              <w:rPr>
                <w:rFonts w:hint="eastAsia" w:ascii="宋体" w:hAnsi="宋体" w:eastAsia="宋体" w:cs="宋体"/>
                <w:sz w:val="24"/>
                <w:szCs w:val="24"/>
              </w:rPr>
              <w:br w:type="textWrapping"/>
            </w:r>
            <w:r>
              <w:rPr>
                <w:rFonts w:hint="eastAsia" w:ascii="宋体" w:hAnsi="宋体" w:eastAsia="宋体" w:cs="宋体"/>
                <w:sz w:val="24"/>
                <w:szCs w:val="24"/>
              </w:rPr>
              <w:t>3.最佳拍摄距离：18-28m</w:t>
            </w:r>
            <w:r>
              <w:rPr>
                <w:rFonts w:hint="eastAsia" w:ascii="宋体" w:hAnsi="宋体" w:eastAsia="宋体" w:cs="宋体"/>
                <w:sz w:val="24"/>
                <w:szCs w:val="24"/>
              </w:rPr>
              <w:br w:type="textWrapping"/>
            </w:r>
            <w:r>
              <w:rPr>
                <w:rFonts w:hint="eastAsia" w:ascii="宋体" w:hAnsi="宋体" w:eastAsia="宋体" w:cs="宋体"/>
                <w:sz w:val="24"/>
                <w:szCs w:val="24"/>
              </w:rPr>
              <w:t>4.闪光寿命：1000万次以上</w:t>
            </w:r>
            <w:r>
              <w:rPr>
                <w:rFonts w:hint="eastAsia" w:ascii="宋体" w:hAnsi="宋体" w:eastAsia="宋体" w:cs="宋体"/>
                <w:sz w:val="24"/>
                <w:szCs w:val="24"/>
              </w:rPr>
              <w:br w:type="textWrapping"/>
            </w:r>
            <w:r>
              <w:rPr>
                <w:rFonts w:hint="eastAsia" w:ascii="宋体" w:hAnsi="宋体" w:eastAsia="宋体" w:cs="宋体"/>
                <w:sz w:val="24"/>
                <w:szCs w:val="24"/>
              </w:rPr>
              <w:t>5.滤光片切换与控制：电平量</w:t>
            </w:r>
            <w:r>
              <w:rPr>
                <w:rFonts w:hint="eastAsia" w:ascii="宋体" w:hAnsi="宋体" w:eastAsia="宋体" w:cs="宋体"/>
                <w:sz w:val="24"/>
                <w:szCs w:val="24"/>
              </w:rPr>
              <w:br w:type="textWrapping"/>
            </w:r>
            <w:r>
              <w:rPr>
                <w:rFonts w:hint="eastAsia" w:ascii="宋体" w:hAnsi="宋体" w:eastAsia="宋体" w:cs="宋体"/>
                <w:sz w:val="24"/>
                <w:szCs w:val="24"/>
              </w:rPr>
              <w:t>6.功能特性：白天和夜晚用光转换（白光和红外），可看清前排司乘人员面部特征，有效解决夜间光污染，支持连闪，闪间隔65ms</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6</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LED补光灯</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 xml:space="preserve">1.16颗原装进口大功率暖光LED频闪灯； </w:t>
            </w:r>
            <w:r>
              <w:rPr>
                <w:rFonts w:hint="eastAsia" w:cs="宋体"/>
                <w:sz w:val="24"/>
                <w:szCs w:val="24"/>
                <w:lang w:val="en-US" w:eastAsia="zh-CN"/>
              </w:rPr>
              <w:t xml:space="preserve">     </w:t>
            </w:r>
            <w:r>
              <w:rPr>
                <w:rFonts w:hint="eastAsia" w:ascii="宋体" w:hAnsi="宋体" w:eastAsia="宋体" w:cs="宋体"/>
                <w:sz w:val="24"/>
                <w:szCs w:val="24"/>
              </w:rPr>
              <w:t>2.最佳补光距离16m～25m；</w:t>
            </w:r>
            <w:r>
              <w:rPr>
                <w:rFonts w:hint="eastAsia" w:ascii="宋体" w:hAnsi="宋体" w:eastAsia="宋体" w:cs="宋体"/>
                <w:sz w:val="24"/>
                <w:szCs w:val="24"/>
              </w:rPr>
              <w:br w:type="textWrapping"/>
            </w:r>
            <w:r>
              <w:rPr>
                <w:rFonts w:hint="eastAsia" w:ascii="宋体" w:hAnsi="宋体" w:eastAsia="宋体" w:cs="宋体"/>
                <w:sz w:val="24"/>
                <w:szCs w:val="24"/>
              </w:rPr>
              <w:t>3.1路频闪输入接口</w:t>
            </w:r>
            <w:r>
              <w:rPr>
                <w:rFonts w:hint="eastAsia" w:ascii="宋体" w:hAnsi="宋体" w:eastAsia="宋体" w:cs="宋体"/>
                <w:sz w:val="24"/>
                <w:szCs w:val="24"/>
              </w:rPr>
              <w:br w:type="textWrapping"/>
            </w:r>
            <w:r>
              <w:rPr>
                <w:rFonts w:hint="eastAsia" w:ascii="宋体" w:hAnsi="宋体" w:eastAsia="宋体" w:cs="宋体"/>
                <w:sz w:val="24"/>
                <w:szCs w:val="24"/>
              </w:rPr>
              <w:t>4.支持自闪、跟随、自动频闪（外部摄像机触发）模式</w:t>
            </w:r>
            <w:r>
              <w:rPr>
                <w:rFonts w:hint="eastAsia" w:ascii="宋体" w:hAnsi="宋体" w:eastAsia="宋体" w:cs="宋体"/>
                <w:sz w:val="24"/>
                <w:szCs w:val="24"/>
              </w:rPr>
              <w:br w:type="textWrapping"/>
            </w:r>
            <w:r>
              <w:rPr>
                <w:rFonts w:hint="eastAsia" w:ascii="宋体" w:hAnsi="宋体" w:eastAsia="宋体" w:cs="宋体"/>
                <w:sz w:val="24"/>
                <w:szCs w:val="24"/>
              </w:rPr>
              <w:t>5.频率0-250HZ可调；支持通过调整占空比1%~39%进行亮度调节</w:t>
            </w:r>
            <w:r>
              <w:rPr>
                <w:rFonts w:hint="eastAsia" w:ascii="宋体" w:hAnsi="宋体" w:eastAsia="宋体" w:cs="宋体"/>
                <w:sz w:val="24"/>
                <w:szCs w:val="24"/>
              </w:rPr>
              <w:br w:type="textWrapping"/>
            </w:r>
            <w:r>
              <w:rPr>
                <w:rFonts w:hint="eastAsia" w:ascii="宋体" w:hAnsi="宋体" w:eastAsia="宋体" w:cs="宋体"/>
                <w:sz w:val="24"/>
                <w:szCs w:val="24"/>
              </w:rPr>
              <w:t>6.支持频率及占空比保护功能</w:t>
            </w:r>
            <w:r>
              <w:rPr>
                <w:rFonts w:hint="eastAsia" w:ascii="宋体" w:hAnsi="宋体" w:eastAsia="宋体" w:cs="宋体"/>
                <w:sz w:val="24"/>
                <w:szCs w:val="24"/>
              </w:rPr>
              <w:br w:type="textWrapping"/>
            </w:r>
            <w:r>
              <w:rPr>
                <w:rFonts w:hint="eastAsia" w:ascii="宋体" w:hAnsi="宋体" w:eastAsia="宋体" w:cs="宋体"/>
                <w:sz w:val="24"/>
                <w:szCs w:val="24"/>
              </w:rPr>
              <w:t>7.支持爆闪功能，爆闪持续时间、延迟时间及最小间隔时间可设</w:t>
            </w:r>
            <w:r>
              <w:rPr>
                <w:rFonts w:hint="eastAsia" w:ascii="宋体" w:hAnsi="宋体" w:eastAsia="宋体" w:cs="宋体"/>
                <w:sz w:val="24"/>
                <w:szCs w:val="24"/>
              </w:rPr>
              <w:br w:type="textWrapping"/>
            </w:r>
            <w:r>
              <w:rPr>
                <w:rFonts w:hint="eastAsia" w:ascii="宋体" w:hAnsi="宋体" w:eastAsia="宋体" w:cs="宋体"/>
                <w:sz w:val="24"/>
                <w:szCs w:val="24"/>
              </w:rPr>
              <w:t>8.支持通过同步输出端口级联</w:t>
            </w:r>
            <w:r>
              <w:rPr>
                <w:rFonts w:hint="eastAsia" w:ascii="宋体" w:hAnsi="宋体" w:eastAsia="宋体" w:cs="宋体"/>
                <w:sz w:val="24"/>
                <w:szCs w:val="24"/>
              </w:rPr>
              <w:br w:type="textWrapping"/>
            </w:r>
            <w:r>
              <w:rPr>
                <w:rFonts w:hint="eastAsia" w:ascii="宋体" w:hAnsi="宋体" w:eastAsia="宋体" w:cs="宋体"/>
                <w:sz w:val="24"/>
                <w:szCs w:val="24"/>
              </w:rPr>
              <w:t>9.支持通过RS485远程控制补光灯的亮度、开启/关闭</w:t>
            </w:r>
            <w:r>
              <w:rPr>
                <w:rFonts w:hint="eastAsia" w:ascii="宋体" w:hAnsi="宋体" w:eastAsia="宋体" w:cs="宋体"/>
                <w:sz w:val="24"/>
                <w:szCs w:val="24"/>
              </w:rPr>
              <w:br w:type="textWrapping"/>
            </w:r>
            <w:r>
              <w:rPr>
                <w:rFonts w:hint="eastAsia" w:ascii="宋体" w:hAnsi="宋体" w:eastAsia="宋体" w:cs="宋体"/>
                <w:sz w:val="24"/>
                <w:szCs w:val="24"/>
              </w:rPr>
              <w:t>10.支持通过RS485对补光灯升级程序</w:t>
            </w:r>
            <w:r>
              <w:rPr>
                <w:rFonts w:hint="eastAsia" w:ascii="宋体" w:hAnsi="宋体" w:eastAsia="宋体" w:cs="宋体"/>
                <w:sz w:val="24"/>
                <w:szCs w:val="24"/>
              </w:rPr>
              <w:br w:type="textWrapping"/>
            </w:r>
            <w:r>
              <w:rPr>
                <w:rFonts w:hint="eastAsia" w:ascii="宋体" w:hAnsi="宋体" w:eastAsia="宋体" w:cs="宋体"/>
                <w:sz w:val="24"/>
                <w:szCs w:val="24"/>
              </w:rPr>
              <w:t>11.支持远程显示补光灯故障、正常、开启、关闭等工作状态</w:t>
            </w:r>
            <w:r>
              <w:rPr>
                <w:rFonts w:hint="eastAsia" w:ascii="宋体" w:hAnsi="宋体" w:eastAsia="宋体" w:cs="宋体"/>
                <w:sz w:val="24"/>
                <w:szCs w:val="24"/>
              </w:rPr>
              <w:br w:type="textWrapping"/>
            </w:r>
            <w:r>
              <w:rPr>
                <w:rFonts w:hint="eastAsia" w:ascii="宋体" w:hAnsi="宋体" w:eastAsia="宋体" w:cs="宋体"/>
                <w:sz w:val="24"/>
                <w:szCs w:val="24"/>
              </w:rPr>
              <w:t>12.支持倍频设置功能检查，支持倍频1~15可调</w:t>
            </w:r>
            <w:r>
              <w:rPr>
                <w:rFonts w:hint="eastAsia" w:ascii="宋体" w:hAnsi="宋体" w:eastAsia="宋体" w:cs="宋体"/>
                <w:sz w:val="24"/>
                <w:szCs w:val="24"/>
              </w:rPr>
              <w:br w:type="textWrapping"/>
            </w:r>
            <w:r>
              <w:rPr>
                <w:rFonts w:hint="eastAsia" w:ascii="宋体" w:hAnsi="宋体" w:eastAsia="宋体" w:cs="宋体"/>
                <w:sz w:val="24"/>
                <w:szCs w:val="24"/>
              </w:rPr>
              <w:t>13.频闪响应时间≤20微秒</w:t>
            </w:r>
            <w:r>
              <w:rPr>
                <w:rFonts w:hint="eastAsia" w:ascii="宋体" w:hAnsi="宋体" w:eastAsia="宋体" w:cs="宋体"/>
                <w:sz w:val="24"/>
                <w:szCs w:val="24"/>
              </w:rPr>
              <w:br w:type="textWrapping"/>
            </w:r>
            <w:r>
              <w:rPr>
                <w:rFonts w:hint="eastAsia" w:ascii="宋体" w:hAnsi="宋体" w:eastAsia="宋体" w:cs="宋体"/>
                <w:sz w:val="24"/>
                <w:szCs w:val="24"/>
              </w:rPr>
              <w:t>14.当设备占空比设置≤5%时，功耗≤10W15.可外配光栅可有效减少周边光污染</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7</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终端服务器（4路）</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1.设备采用高性能ARM Cortex A9数字媒体处理器；</w:t>
            </w:r>
            <w:r>
              <w:rPr>
                <w:rFonts w:hint="eastAsia" w:ascii="宋体" w:hAnsi="宋体" w:eastAsia="宋体" w:cs="宋体"/>
                <w:sz w:val="24"/>
                <w:szCs w:val="24"/>
              </w:rPr>
              <w:br w:type="textWrapping"/>
            </w:r>
            <w:r>
              <w:rPr>
                <w:rFonts w:hint="eastAsia" w:ascii="宋体" w:hAnsi="宋体" w:eastAsia="宋体" w:cs="宋体"/>
                <w:sz w:val="24"/>
                <w:szCs w:val="24"/>
              </w:rPr>
              <w:t>2.内置至少含有1块3.5寸2T硬盘；支持4路IPC接入；双网卡，具有4个100M以太网接口及2个1000M网络接口；内含2T内存</w:t>
            </w:r>
            <w:r>
              <w:rPr>
                <w:rFonts w:hint="eastAsia" w:ascii="宋体" w:hAnsi="宋体" w:eastAsia="宋体" w:cs="宋体"/>
                <w:sz w:val="24"/>
                <w:szCs w:val="24"/>
              </w:rPr>
              <w:br w:type="textWrapping"/>
            </w:r>
            <w:r>
              <w:rPr>
                <w:rFonts w:hint="eastAsia" w:ascii="宋体" w:hAnsi="宋体" w:eastAsia="宋体" w:cs="宋体"/>
                <w:sz w:val="24"/>
                <w:szCs w:val="24"/>
              </w:rPr>
              <w:t>3.支持VGA输出；</w:t>
            </w:r>
            <w:r>
              <w:rPr>
                <w:rFonts w:hint="eastAsia" w:ascii="宋体" w:hAnsi="宋体" w:eastAsia="宋体" w:cs="宋体"/>
                <w:sz w:val="24"/>
                <w:szCs w:val="24"/>
              </w:rPr>
              <w:br w:type="textWrapping"/>
            </w:r>
            <w:r>
              <w:rPr>
                <w:rFonts w:hint="eastAsia" w:ascii="宋体" w:hAnsi="宋体" w:eastAsia="宋体" w:cs="宋体"/>
                <w:sz w:val="24"/>
                <w:szCs w:val="24"/>
              </w:rPr>
              <w:t>4.内置至少1个RS485、2个RS232、2个USB、4路报警输入\报警输出、1个eSATA接口；电源:DC12V；</w:t>
            </w:r>
            <w:r>
              <w:rPr>
                <w:rFonts w:hint="eastAsia" w:ascii="宋体" w:hAnsi="宋体" w:eastAsia="宋体" w:cs="宋体"/>
                <w:sz w:val="24"/>
                <w:szCs w:val="24"/>
              </w:rPr>
              <w:br w:type="textWrapping"/>
            </w:r>
            <w:r>
              <w:rPr>
                <w:rFonts w:hint="eastAsia" w:ascii="宋体" w:hAnsi="宋体" w:eastAsia="宋体" w:cs="宋体"/>
                <w:sz w:val="24"/>
                <w:szCs w:val="24"/>
              </w:rPr>
              <w:t>5.支持对通行车辆的信息（记录和图片）存储；6.支持录像存储功能；</w:t>
            </w:r>
            <w:r>
              <w:rPr>
                <w:rFonts w:hint="eastAsia" w:ascii="宋体" w:hAnsi="宋体" w:eastAsia="宋体" w:cs="宋体"/>
                <w:sz w:val="24"/>
                <w:szCs w:val="24"/>
              </w:rPr>
              <w:br w:type="textWrapping"/>
            </w:r>
            <w:r>
              <w:rPr>
                <w:rFonts w:hint="eastAsia" w:ascii="宋体" w:hAnsi="宋体" w:eastAsia="宋体" w:cs="宋体"/>
                <w:sz w:val="24"/>
                <w:szCs w:val="24"/>
              </w:rPr>
              <w:t>7.支持区间测速功能；</w:t>
            </w:r>
            <w:r>
              <w:rPr>
                <w:rFonts w:hint="eastAsia" w:ascii="宋体" w:hAnsi="宋体" w:eastAsia="宋体" w:cs="宋体"/>
                <w:sz w:val="24"/>
                <w:szCs w:val="24"/>
              </w:rPr>
              <w:br w:type="textWrapping"/>
            </w:r>
            <w:r>
              <w:rPr>
                <w:rFonts w:hint="eastAsia" w:ascii="宋体" w:hAnsi="宋体" w:eastAsia="宋体" w:cs="宋体"/>
                <w:sz w:val="24"/>
                <w:szCs w:val="24"/>
              </w:rPr>
              <w:t>8.可配置增加GPS校时模块；</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8</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400万像素违停球机</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 xml:space="preserve">1.摄像机靶面尺寸不小于1/1.8英寸，内置GPU芯片 </w:t>
            </w:r>
            <w:r>
              <w:rPr>
                <w:rFonts w:hint="eastAsia" w:ascii="宋体" w:hAnsi="宋体" w:eastAsia="宋体" w:cs="宋体"/>
                <w:sz w:val="24"/>
                <w:szCs w:val="24"/>
              </w:rPr>
              <w:br w:type="textWrapping"/>
            </w:r>
            <w:r>
              <w:rPr>
                <w:rFonts w:hint="eastAsia" w:ascii="宋体" w:hAnsi="宋体" w:eastAsia="宋体" w:cs="宋体"/>
                <w:sz w:val="24"/>
                <w:szCs w:val="24"/>
              </w:rPr>
              <w:t>2.摄像机内置镜头，支持37倍光学变倍，镜头最大焦距不小于208mm</w:t>
            </w:r>
            <w:r>
              <w:rPr>
                <w:rFonts w:hint="eastAsia" w:ascii="宋体" w:hAnsi="宋体" w:eastAsia="宋体" w:cs="宋体"/>
                <w:sz w:val="24"/>
                <w:szCs w:val="24"/>
              </w:rPr>
              <w:br w:type="textWrapping"/>
            </w:r>
            <w:r>
              <w:rPr>
                <w:rFonts w:hint="eastAsia" w:ascii="宋体" w:hAnsi="宋体" w:eastAsia="宋体" w:cs="宋体"/>
                <w:sz w:val="24"/>
                <w:szCs w:val="24"/>
              </w:rPr>
              <w:t>3.视频输出支持2592×1520@30fps，2048×1536@30fps，分辨力不小于1600线</w:t>
            </w:r>
            <w:r>
              <w:rPr>
                <w:rFonts w:hint="eastAsia" w:ascii="宋体" w:hAnsi="宋体" w:eastAsia="宋体" w:cs="宋体"/>
                <w:sz w:val="24"/>
                <w:szCs w:val="24"/>
              </w:rPr>
              <w:br w:type="textWrapping"/>
            </w:r>
            <w:r>
              <w:rPr>
                <w:rFonts w:hint="eastAsia" w:ascii="宋体" w:hAnsi="宋体" w:eastAsia="宋体" w:cs="宋体"/>
                <w:sz w:val="24"/>
                <w:szCs w:val="24"/>
              </w:rPr>
              <w:t>4.红外距离不小于550米</w:t>
            </w:r>
            <w:r>
              <w:rPr>
                <w:rFonts w:hint="eastAsia" w:ascii="宋体" w:hAnsi="宋体" w:eastAsia="宋体" w:cs="宋体"/>
                <w:sz w:val="24"/>
                <w:szCs w:val="24"/>
              </w:rPr>
              <w:br w:type="textWrapping"/>
            </w:r>
            <w:r>
              <w:rPr>
                <w:rFonts w:hint="eastAsia" w:ascii="宋体" w:hAnsi="宋体" w:eastAsia="宋体" w:cs="宋体"/>
                <w:sz w:val="24"/>
                <w:szCs w:val="24"/>
              </w:rPr>
              <w:t xml:space="preserve">5.支持最低照度可达彩色≥0.0002Lux，黑白≥0.0001Lux   </w:t>
            </w:r>
            <w:r>
              <w:rPr>
                <w:rFonts w:hint="eastAsia" w:ascii="宋体" w:hAnsi="宋体" w:eastAsia="宋体" w:cs="宋体"/>
                <w:sz w:val="24"/>
                <w:szCs w:val="24"/>
              </w:rPr>
              <w:br w:type="textWrapping"/>
            </w:r>
            <w:r>
              <w:rPr>
                <w:rFonts w:hint="eastAsia" w:ascii="宋体" w:hAnsi="宋体" w:eastAsia="宋体" w:cs="宋体"/>
                <w:sz w:val="24"/>
                <w:szCs w:val="24"/>
              </w:rPr>
              <w:t>6.支持水平手控速度不小于800°/S,垂直手控速度不小于300°/s。水平旋转范围为360°连续旋转，垂直旋转范围为-20°~90°</w:t>
            </w:r>
            <w:r>
              <w:rPr>
                <w:rFonts w:hint="eastAsia" w:ascii="宋体" w:hAnsi="宋体" w:eastAsia="宋体" w:cs="宋体"/>
                <w:sz w:val="24"/>
                <w:szCs w:val="24"/>
              </w:rPr>
              <w:br w:type="textWrapping"/>
            </w:r>
            <w:r>
              <w:rPr>
                <w:rFonts w:hint="eastAsia" w:ascii="宋体" w:hAnsi="宋体" w:eastAsia="宋体" w:cs="宋体"/>
                <w:sz w:val="24"/>
                <w:szCs w:val="24"/>
              </w:rPr>
              <w:t>7.至少支持300个预置位，可按照所设置的预置位完成不小于8条巡航路径，每条巡航路径可设置不小于32个预置点。支持预置位视频冻结功能；支持优先控制功能。</w:t>
            </w:r>
            <w:r>
              <w:rPr>
                <w:rFonts w:hint="eastAsia" w:ascii="宋体" w:hAnsi="宋体" w:eastAsia="宋体" w:cs="宋体"/>
                <w:sz w:val="24"/>
                <w:szCs w:val="24"/>
              </w:rPr>
              <w:br w:type="textWrapping"/>
            </w:r>
            <w:r>
              <w:rPr>
                <w:rFonts w:hint="eastAsia" w:ascii="宋体" w:hAnsi="宋体" w:eastAsia="宋体" w:cs="宋体"/>
                <w:sz w:val="24"/>
                <w:szCs w:val="24"/>
              </w:rPr>
              <w:t xml:space="preserve">8.支持快速聚焦功能，当设备跟踪行人或机动车等移动目标并录像时，单帧回放录像文件，每1帧画面均应清晰可见。 </w:t>
            </w:r>
            <w:r>
              <w:rPr>
                <w:rFonts w:hint="eastAsia" w:ascii="宋体" w:hAnsi="宋体" w:eastAsia="宋体" w:cs="宋体"/>
                <w:sz w:val="24"/>
                <w:szCs w:val="24"/>
              </w:rPr>
              <w:br w:type="textWrapping"/>
            </w:r>
            <w:r>
              <w:rPr>
                <w:rFonts w:hint="eastAsia" w:ascii="宋体" w:hAnsi="宋体" w:eastAsia="宋体" w:cs="宋体"/>
                <w:sz w:val="24"/>
                <w:szCs w:val="24"/>
              </w:rPr>
              <w:t>9.支持采用H.264、MJPEG、H.265视频编码标准；支持smart265功能。</w:t>
            </w:r>
            <w:r>
              <w:rPr>
                <w:rFonts w:hint="eastAsia" w:ascii="宋体" w:hAnsi="宋体" w:eastAsia="宋体" w:cs="宋体"/>
                <w:sz w:val="24"/>
                <w:szCs w:val="24"/>
              </w:rPr>
              <w:br w:type="textWrapping"/>
            </w:r>
            <w:r>
              <w:rPr>
                <w:rFonts w:hint="eastAsia" w:ascii="宋体" w:hAnsi="宋体" w:eastAsia="宋体" w:cs="宋体"/>
                <w:sz w:val="24"/>
                <w:szCs w:val="24"/>
              </w:rPr>
              <w:t>10.设备至少支持7路报警输入接口，2路报警输出接口，支持1路音频输入和输出接口。有2个SD卡槽，最大支持512GB的SD卡。</w:t>
            </w:r>
            <w:r>
              <w:rPr>
                <w:rFonts w:hint="eastAsia" w:ascii="宋体" w:hAnsi="宋体" w:eastAsia="宋体" w:cs="宋体"/>
                <w:sz w:val="24"/>
                <w:szCs w:val="24"/>
              </w:rPr>
              <w:br w:type="textWrapping"/>
            </w:r>
            <w:r>
              <w:rPr>
                <w:rFonts w:hint="eastAsia" w:ascii="宋体" w:hAnsi="宋体" w:eastAsia="宋体" w:cs="宋体"/>
                <w:sz w:val="24"/>
                <w:szCs w:val="24"/>
              </w:rPr>
              <w:t xml:space="preserve">11.支持违法停车抓拍功能，违法停车检测范围，白天有效检测距离不小于450m，且白天和晚上违法停车捕获率、捕获有效率均大于99% </w:t>
            </w:r>
            <w:r>
              <w:rPr>
                <w:rFonts w:hint="eastAsia" w:ascii="宋体" w:hAnsi="宋体" w:eastAsia="宋体" w:cs="宋体"/>
                <w:sz w:val="24"/>
                <w:szCs w:val="24"/>
              </w:rPr>
              <w:br w:type="textWrapping"/>
            </w:r>
            <w:r>
              <w:rPr>
                <w:rFonts w:hint="eastAsia" w:ascii="宋体" w:hAnsi="宋体" w:eastAsia="宋体" w:cs="宋体"/>
                <w:sz w:val="24"/>
                <w:szCs w:val="24"/>
              </w:rPr>
              <w:t xml:space="preserve">12.可识别不低于170种车辆品牌，车辆品牌识别白天准确率大于98%，晚上准确率大于97%。 </w:t>
            </w:r>
            <w:r>
              <w:rPr>
                <w:rFonts w:hint="eastAsia" w:ascii="宋体" w:hAnsi="宋体" w:eastAsia="宋体" w:cs="宋体"/>
                <w:sz w:val="24"/>
                <w:szCs w:val="24"/>
              </w:rPr>
              <w:br w:type="textWrapping"/>
            </w:r>
            <w:r>
              <w:rPr>
                <w:rFonts w:hint="eastAsia" w:ascii="宋体" w:hAnsi="宋体" w:eastAsia="宋体" w:cs="宋体"/>
                <w:sz w:val="24"/>
                <w:szCs w:val="24"/>
              </w:rPr>
              <w:t>13.可识别不低于3600种车辆子品牌，车辆子品牌识别白天准确率大于96%，晚上准确率大于93%</w:t>
            </w:r>
            <w:r>
              <w:rPr>
                <w:rFonts w:hint="eastAsia" w:ascii="宋体" w:hAnsi="宋体" w:eastAsia="宋体" w:cs="宋体"/>
                <w:sz w:val="24"/>
                <w:szCs w:val="24"/>
              </w:rPr>
              <w:br w:type="textWrapping"/>
            </w:r>
            <w:r>
              <w:rPr>
                <w:rFonts w:hint="eastAsia" w:ascii="宋体" w:hAnsi="宋体" w:eastAsia="宋体" w:cs="宋体"/>
                <w:sz w:val="24"/>
                <w:szCs w:val="24"/>
              </w:rPr>
              <w:t>14.可识别11种车辆颜色，车辆车身颜色识别准确率大于97%</w:t>
            </w:r>
            <w:r>
              <w:rPr>
                <w:rFonts w:hint="eastAsia" w:ascii="宋体" w:hAnsi="宋体" w:eastAsia="宋体" w:cs="宋体"/>
                <w:sz w:val="24"/>
                <w:szCs w:val="24"/>
              </w:rPr>
              <w:br w:type="textWrapping"/>
            </w:r>
            <w:r>
              <w:rPr>
                <w:rFonts w:hint="eastAsia" w:ascii="宋体" w:hAnsi="宋体" w:eastAsia="宋体" w:cs="宋体"/>
                <w:sz w:val="24"/>
                <w:szCs w:val="24"/>
              </w:rPr>
              <w:t>15.可识别10种车型，包括轿车、小型轿车、微型轿车、客车、中型客车、面包车、大货车、小货车、SUV-MPV、皮卡。车型识别白天准确率大于98%，晚上准确率大于97%</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6</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9</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400万像素超低照度高清球机</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 xml:space="preserve">1.摄像机靶面尺寸不小于1/1.8英寸，内置GPU芯片 </w:t>
            </w:r>
            <w:r>
              <w:rPr>
                <w:rFonts w:hint="eastAsia" w:ascii="宋体" w:hAnsi="宋体" w:eastAsia="宋体" w:cs="宋体"/>
                <w:sz w:val="24"/>
                <w:szCs w:val="24"/>
              </w:rPr>
              <w:br w:type="textWrapping"/>
            </w:r>
            <w:r>
              <w:rPr>
                <w:rFonts w:hint="eastAsia" w:ascii="宋体" w:hAnsi="宋体" w:eastAsia="宋体" w:cs="宋体"/>
                <w:sz w:val="24"/>
                <w:szCs w:val="24"/>
              </w:rPr>
              <w:t>2.支持5路码流同时输出，支持同时输出不少于2路高清视频图像，高清视频图像分辨率与帧率不小于2560×1440、60帧/s</w:t>
            </w:r>
            <w:r>
              <w:rPr>
                <w:rFonts w:hint="eastAsia" w:ascii="宋体" w:hAnsi="宋体" w:eastAsia="宋体" w:cs="宋体"/>
                <w:sz w:val="24"/>
                <w:szCs w:val="24"/>
              </w:rPr>
              <w:br w:type="textWrapping"/>
            </w:r>
            <w:r>
              <w:rPr>
                <w:rFonts w:hint="eastAsia" w:ascii="宋体" w:hAnsi="宋体" w:eastAsia="宋体" w:cs="宋体"/>
                <w:sz w:val="24"/>
                <w:szCs w:val="24"/>
              </w:rPr>
              <w:t>3.支持32倍光学变倍</w:t>
            </w:r>
            <w:r>
              <w:rPr>
                <w:rFonts w:hint="eastAsia" w:ascii="宋体" w:hAnsi="宋体" w:eastAsia="宋体" w:cs="宋体"/>
                <w:sz w:val="24"/>
                <w:szCs w:val="24"/>
              </w:rPr>
              <w:br w:type="textWrapping"/>
            </w:r>
            <w:r>
              <w:rPr>
                <w:rFonts w:hint="eastAsia" w:ascii="宋体" w:hAnsi="宋体" w:eastAsia="宋体" w:cs="宋体"/>
                <w:sz w:val="24"/>
                <w:szCs w:val="24"/>
              </w:rPr>
              <w:t>4.支持最低照度可达彩色≥0.0002 lx，黑白≥0.0001lx</w:t>
            </w:r>
            <w:r>
              <w:rPr>
                <w:rFonts w:hint="eastAsia" w:ascii="宋体" w:hAnsi="宋体" w:eastAsia="宋体" w:cs="宋体"/>
                <w:sz w:val="24"/>
                <w:szCs w:val="24"/>
              </w:rPr>
              <w:br w:type="textWrapping"/>
            </w:r>
            <w:r>
              <w:rPr>
                <w:rFonts w:hint="eastAsia" w:ascii="宋体" w:hAnsi="宋体" w:eastAsia="宋体" w:cs="宋体"/>
                <w:sz w:val="24"/>
                <w:szCs w:val="24"/>
              </w:rPr>
              <w:t>5.红外距离不小于550米</w:t>
            </w:r>
            <w:r>
              <w:rPr>
                <w:rFonts w:hint="eastAsia" w:ascii="宋体" w:hAnsi="宋体" w:eastAsia="宋体" w:cs="宋体"/>
                <w:sz w:val="24"/>
                <w:szCs w:val="24"/>
              </w:rPr>
              <w:br w:type="textWrapping"/>
            </w:r>
            <w:r>
              <w:rPr>
                <w:rFonts w:hint="eastAsia" w:ascii="宋体" w:hAnsi="宋体" w:eastAsia="宋体" w:cs="宋体"/>
                <w:sz w:val="24"/>
                <w:szCs w:val="24"/>
              </w:rPr>
              <w:t xml:space="preserve">6.支持快速聚焦功能，当设备跟踪行人或机动车等移动目标并录像时，单帧回放录像文件，每1帧画面均应清晰可见。 </w:t>
            </w:r>
            <w:r>
              <w:rPr>
                <w:rFonts w:hint="eastAsia" w:ascii="宋体" w:hAnsi="宋体" w:eastAsia="宋体" w:cs="宋体"/>
                <w:sz w:val="24"/>
                <w:szCs w:val="24"/>
              </w:rPr>
              <w:br w:type="textWrapping"/>
            </w:r>
            <w:r>
              <w:rPr>
                <w:rFonts w:hint="eastAsia" w:ascii="宋体" w:hAnsi="宋体" w:eastAsia="宋体" w:cs="宋体"/>
                <w:sz w:val="24"/>
                <w:szCs w:val="24"/>
              </w:rPr>
              <w:t xml:space="preserve">7.可对距设备100米处的人脸进行抓拍, 可通过IE浏览器实时预览设备抓拍的人脸图片，并可在历史记录中存储不小于100张人脸抓拍图片。 </w:t>
            </w:r>
            <w:r>
              <w:rPr>
                <w:rFonts w:hint="eastAsia" w:ascii="宋体" w:hAnsi="宋体" w:eastAsia="宋体" w:cs="宋体"/>
                <w:sz w:val="24"/>
                <w:szCs w:val="24"/>
              </w:rPr>
              <w:br w:type="textWrapping"/>
            </w:r>
            <w:r>
              <w:rPr>
                <w:rFonts w:hint="eastAsia" w:ascii="宋体" w:hAnsi="宋体" w:eastAsia="宋体" w:cs="宋体"/>
                <w:sz w:val="24"/>
                <w:szCs w:val="24"/>
              </w:rPr>
              <w:t>8.可通过IE浏览器设置8个场景进行人脸抓拍，可设置每个场景的布防时间。</w:t>
            </w:r>
            <w:r>
              <w:rPr>
                <w:rFonts w:hint="eastAsia" w:ascii="宋体" w:hAnsi="宋体" w:eastAsia="宋体" w:cs="宋体"/>
                <w:sz w:val="24"/>
                <w:szCs w:val="24"/>
              </w:rPr>
              <w:br w:type="textWrapping"/>
            </w:r>
            <w:r>
              <w:rPr>
                <w:rFonts w:hint="eastAsia" w:ascii="宋体" w:hAnsi="宋体" w:eastAsia="宋体" w:cs="宋体"/>
                <w:sz w:val="24"/>
                <w:szCs w:val="24"/>
              </w:rPr>
              <w:t>9.当通过IE浏览器手动点击或框选预览画面中的人脸时，设备能通过PTZ转动将人脸置于画面中心，并对人脸进行抓拍。</w:t>
            </w:r>
            <w:r>
              <w:rPr>
                <w:rFonts w:hint="eastAsia" w:ascii="宋体" w:hAnsi="宋体" w:eastAsia="宋体" w:cs="宋体"/>
                <w:sz w:val="24"/>
                <w:szCs w:val="24"/>
              </w:rPr>
              <w:br w:type="textWrapping"/>
            </w:r>
            <w:r>
              <w:rPr>
                <w:rFonts w:hint="eastAsia" w:ascii="宋体" w:hAnsi="宋体" w:eastAsia="宋体" w:cs="宋体"/>
                <w:sz w:val="24"/>
                <w:szCs w:val="24"/>
              </w:rPr>
              <w:t>10.支持水平手控速度不小于800°/S，垂直手控速度不小于300°/s。水平旋转范围为360°连续旋转，垂直旋转范围为-20°~90°</w:t>
            </w:r>
            <w:r>
              <w:rPr>
                <w:rFonts w:hint="eastAsia" w:ascii="宋体" w:hAnsi="宋体" w:eastAsia="宋体" w:cs="宋体"/>
                <w:sz w:val="24"/>
                <w:szCs w:val="24"/>
              </w:rPr>
              <w:br w:type="textWrapping"/>
            </w:r>
            <w:r>
              <w:rPr>
                <w:rFonts w:hint="eastAsia" w:ascii="宋体" w:hAnsi="宋体" w:eastAsia="宋体" w:cs="宋体"/>
                <w:sz w:val="24"/>
                <w:szCs w:val="24"/>
              </w:rPr>
              <w:t>11.支持300个预置位，可按照所设置的预置位完成不小于8条巡航路径，每条巡航路径可设置不小于32个预置点。</w:t>
            </w:r>
            <w:r>
              <w:rPr>
                <w:rFonts w:hint="eastAsia" w:ascii="宋体" w:hAnsi="宋体" w:eastAsia="宋体" w:cs="宋体"/>
                <w:sz w:val="24"/>
                <w:szCs w:val="24"/>
              </w:rPr>
              <w:br w:type="textWrapping"/>
            </w:r>
            <w:r>
              <w:rPr>
                <w:rFonts w:hint="eastAsia" w:ascii="宋体" w:hAnsi="宋体" w:eastAsia="宋体" w:cs="宋体"/>
                <w:sz w:val="24"/>
                <w:szCs w:val="24"/>
              </w:rPr>
              <w:t>12.具有三种滤光片，在白天、夜晚及有雾情况下可自动切换不同的滤光片进行成像。滤光片透过率不小于95%。</w:t>
            </w:r>
            <w:r>
              <w:rPr>
                <w:rFonts w:hint="eastAsia" w:ascii="宋体" w:hAnsi="宋体" w:eastAsia="宋体" w:cs="宋体"/>
                <w:sz w:val="24"/>
                <w:szCs w:val="24"/>
              </w:rPr>
              <w:br w:type="textWrapping"/>
            </w:r>
            <w:r>
              <w:rPr>
                <w:rFonts w:hint="eastAsia" w:ascii="宋体" w:hAnsi="宋体" w:eastAsia="宋体" w:cs="宋体"/>
                <w:sz w:val="24"/>
                <w:szCs w:val="24"/>
              </w:rPr>
              <w:t>13.设备至少支持7路报警输入接口，2路报警输出接口，支持1路音频输入和输出接口。最大支持512GB的SD卡。</w:t>
            </w:r>
            <w:r>
              <w:rPr>
                <w:rFonts w:hint="eastAsia" w:ascii="宋体" w:hAnsi="宋体" w:eastAsia="宋体" w:cs="宋体"/>
                <w:sz w:val="24"/>
                <w:szCs w:val="24"/>
              </w:rPr>
              <w:br w:type="textWrapping"/>
            </w:r>
            <w:r>
              <w:rPr>
                <w:rFonts w:hint="eastAsia" w:ascii="宋体" w:hAnsi="宋体" w:eastAsia="宋体" w:cs="宋体"/>
                <w:sz w:val="24"/>
                <w:szCs w:val="24"/>
              </w:rPr>
              <w:t>14.可识别不低于170种车辆品牌，车辆品牌识别白天准确率大于98%，晚上准确率大于97%。</w:t>
            </w:r>
            <w:r>
              <w:rPr>
                <w:rFonts w:hint="eastAsia" w:ascii="宋体" w:hAnsi="宋体" w:eastAsia="宋体" w:cs="宋体"/>
                <w:sz w:val="24"/>
                <w:szCs w:val="24"/>
              </w:rPr>
              <w:br w:type="textWrapping"/>
            </w:r>
            <w:r>
              <w:rPr>
                <w:rFonts w:hint="eastAsia" w:ascii="宋体" w:hAnsi="宋体" w:eastAsia="宋体" w:cs="宋体"/>
                <w:sz w:val="24"/>
                <w:szCs w:val="24"/>
              </w:rPr>
              <w:t>15.可识别不低于3600种车辆子品牌，车辆子品牌识别白天准确率大于96%，晚上准确率大于93%。</w:t>
            </w:r>
            <w:r>
              <w:rPr>
                <w:rFonts w:hint="eastAsia" w:ascii="宋体" w:hAnsi="宋体" w:eastAsia="宋体" w:cs="宋体"/>
                <w:sz w:val="24"/>
                <w:szCs w:val="24"/>
              </w:rPr>
              <w:br w:type="textWrapping"/>
            </w:r>
            <w:r>
              <w:rPr>
                <w:rFonts w:hint="eastAsia" w:ascii="宋体" w:hAnsi="宋体" w:eastAsia="宋体" w:cs="宋体"/>
                <w:sz w:val="24"/>
                <w:szCs w:val="24"/>
              </w:rPr>
              <w:t>16.可识别11种车辆颜色，车辆车身颜色识别准确率大于97%。</w:t>
            </w:r>
            <w:r>
              <w:rPr>
                <w:rFonts w:hint="eastAsia" w:ascii="宋体" w:hAnsi="宋体" w:eastAsia="宋体" w:cs="宋体"/>
                <w:sz w:val="24"/>
                <w:szCs w:val="24"/>
              </w:rPr>
              <w:br w:type="textWrapping"/>
            </w:r>
            <w:r>
              <w:rPr>
                <w:rFonts w:hint="eastAsia" w:ascii="宋体" w:hAnsi="宋体" w:eastAsia="宋体" w:cs="宋体"/>
                <w:sz w:val="24"/>
                <w:szCs w:val="24"/>
              </w:rPr>
              <w:t xml:space="preserve">17.可识别10种车型，包括轿车、小型轿车、微型轿车、客车、中型客车、面包车、大货车、小货车、SUV-MPV、皮卡。车型识别白天准确率大于98%，晚上准确率大于97% </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27</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10</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400万高清全结构化枪型一体摄像机（城区）</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 具有400万像素   CMOS传感器。</w:t>
            </w:r>
            <w:r>
              <w:rPr>
                <w:rFonts w:hint="eastAsia" w:ascii="宋体" w:hAnsi="宋体" w:eastAsia="宋体" w:cs="宋体"/>
                <w:sz w:val="24"/>
                <w:szCs w:val="24"/>
              </w:rPr>
              <w:br w:type="textWrapping"/>
            </w:r>
            <w:r>
              <w:rPr>
                <w:rFonts w:hint="eastAsia" w:ascii="宋体" w:hAnsi="宋体" w:eastAsia="宋体" w:cs="宋体"/>
                <w:sz w:val="24"/>
                <w:szCs w:val="24"/>
              </w:rPr>
              <w:t>2. 具有不小于1/1.8"靶面尺寸，像元尺寸不小于2.9um×2.9um，镜头接口应采用C或CS接口，内置GPU芯片。</w:t>
            </w:r>
            <w:r>
              <w:rPr>
                <w:rFonts w:hint="eastAsia" w:ascii="宋体" w:hAnsi="宋体" w:eastAsia="宋体" w:cs="宋体"/>
                <w:sz w:val="24"/>
                <w:szCs w:val="24"/>
              </w:rPr>
              <w:br w:type="textWrapping"/>
            </w:r>
            <w:r>
              <w:rPr>
                <w:rFonts w:hint="eastAsia" w:ascii="宋体" w:hAnsi="宋体" w:eastAsia="宋体" w:cs="宋体"/>
                <w:sz w:val="24"/>
                <w:szCs w:val="24"/>
              </w:rPr>
              <w:t xml:space="preserve">3. 内置混合补光灯，可对红外灯及白光灯功率进行调节。 </w:t>
            </w:r>
            <w:r>
              <w:rPr>
                <w:rFonts w:hint="eastAsia" w:ascii="宋体" w:hAnsi="宋体" w:eastAsia="宋体" w:cs="宋体"/>
                <w:sz w:val="24"/>
                <w:szCs w:val="24"/>
              </w:rPr>
              <w:br w:type="textWrapping"/>
            </w:r>
            <w:r>
              <w:rPr>
                <w:rFonts w:hint="eastAsia" w:ascii="宋体" w:hAnsi="宋体" w:eastAsia="宋体" w:cs="宋体"/>
                <w:sz w:val="24"/>
                <w:szCs w:val="24"/>
              </w:rPr>
              <w:t>4. 最低照度彩色不大于0.0002 lx，黑白不大于0.0001lx，宽动态能力不小于120dB。</w:t>
            </w:r>
            <w:r>
              <w:rPr>
                <w:rFonts w:hint="eastAsia" w:ascii="宋体" w:hAnsi="宋体" w:eastAsia="宋体" w:cs="宋体"/>
                <w:sz w:val="24"/>
                <w:szCs w:val="24"/>
              </w:rPr>
              <w:br w:type="textWrapping"/>
            </w:r>
            <w:r>
              <w:rPr>
                <w:rFonts w:hint="eastAsia" w:ascii="宋体" w:hAnsi="宋体" w:eastAsia="宋体" w:cs="宋体"/>
                <w:sz w:val="24"/>
                <w:szCs w:val="24"/>
              </w:rPr>
              <w:t>5. 信噪比不小于58dB。</w:t>
            </w:r>
            <w:r>
              <w:rPr>
                <w:rFonts w:hint="eastAsia" w:ascii="宋体" w:hAnsi="宋体" w:eastAsia="宋体" w:cs="宋体"/>
                <w:sz w:val="24"/>
                <w:szCs w:val="24"/>
              </w:rPr>
              <w:br w:type="textWrapping"/>
            </w:r>
            <w:r>
              <w:rPr>
                <w:rFonts w:hint="eastAsia" w:ascii="宋体" w:hAnsi="宋体" w:eastAsia="宋体" w:cs="宋体"/>
                <w:sz w:val="24"/>
                <w:szCs w:val="24"/>
              </w:rPr>
              <w:t>6. 在2560x1440 @ 25fps下，清晰度不小于1500TVL。</w:t>
            </w:r>
            <w:r>
              <w:rPr>
                <w:rFonts w:hint="eastAsia" w:ascii="宋体" w:hAnsi="宋体" w:eastAsia="宋体" w:cs="宋体"/>
                <w:sz w:val="24"/>
                <w:szCs w:val="24"/>
              </w:rPr>
              <w:br w:type="textWrapping"/>
            </w:r>
            <w:r>
              <w:rPr>
                <w:rFonts w:hint="eastAsia" w:ascii="宋体" w:hAnsi="宋体" w:eastAsia="宋体" w:cs="宋体"/>
                <w:sz w:val="24"/>
                <w:szCs w:val="24"/>
              </w:rPr>
              <w:t>7. 需支持五码流技术，主码流最高≥2560x1440@25fps；子码流≥704x576@25fps；第三码流最高≥1920x1080@25fps；第四码流最高≥704x576@25fps；第五码流最高≥704x576@25fps。</w:t>
            </w:r>
            <w:r>
              <w:rPr>
                <w:rFonts w:hint="eastAsia" w:ascii="宋体" w:hAnsi="宋体" w:eastAsia="宋体" w:cs="宋体"/>
                <w:sz w:val="24"/>
                <w:szCs w:val="24"/>
              </w:rPr>
              <w:br w:type="textWrapping"/>
            </w:r>
            <w:r>
              <w:rPr>
                <w:rFonts w:hint="eastAsia" w:ascii="宋体" w:hAnsi="宋体" w:eastAsia="宋体" w:cs="宋体"/>
                <w:sz w:val="24"/>
                <w:szCs w:val="24"/>
              </w:rPr>
              <w:t>8. 在分辨率1920x1080 @ 25fps，延时不大于70ms。</w:t>
            </w:r>
            <w:r>
              <w:rPr>
                <w:rFonts w:hint="eastAsia" w:ascii="宋体" w:hAnsi="宋体" w:eastAsia="宋体" w:cs="宋体"/>
                <w:sz w:val="24"/>
                <w:szCs w:val="24"/>
              </w:rPr>
              <w:br w:type="textWrapping"/>
            </w:r>
            <w:r>
              <w:rPr>
                <w:rFonts w:hint="eastAsia" w:ascii="宋体" w:hAnsi="宋体" w:eastAsia="宋体" w:cs="宋体"/>
                <w:sz w:val="24"/>
                <w:szCs w:val="24"/>
              </w:rPr>
              <w:t xml:space="preserve">9. 支持亮度异常、清晰度异常、花屏、雪花、偏色、画面冻结、增益失衡、画面抖动、条纹干扰、信号丢失、视频遮挡、光晕、紫边等故障报警功能。 </w:t>
            </w:r>
            <w:r>
              <w:rPr>
                <w:rFonts w:hint="eastAsia" w:ascii="宋体" w:hAnsi="宋体" w:eastAsia="宋体" w:cs="宋体"/>
                <w:sz w:val="24"/>
                <w:szCs w:val="24"/>
              </w:rPr>
              <w:br w:type="textWrapping"/>
            </w:r>
            <w:r>
              <w:rPr>
                <w:rFonts w:hint="eastAsia" w:ascii="宋体" w:hAnsi="宋体" w:eastAsia="宋体" w:cs="宋体"/>
                <w:sz w:val="24"/>
                <w:szCs w:val="24"/>
              </w:rPr>
              <w:t>10. 支持H.264、H.265、MJPEG视频编码格式，且具有High Profile编码能力。</w:t>
            </w:r>
            <w:r>
              <w:rPr>
                <w:rFonts w:hint="eastAsia" w:ascii="宋体" w:hAnsi="宋体" w:eastAsia="宋体" w:cs="宋体"/>
                <w:sz w:val="24"/>
                <w:szCs w:val="24"/>
              </w:rPr>
              <w:br w:type="textWrapping"/>
            </w:r>
            <w:r>
              <w:rPr>
                <w:rFonts w:hint="eastAsia" w:ascii="宋体" w:hAnsi="宋体" w:eastAsia="宋体" w:cs="宋体"/>
                <w:sz w:val="24"/>
                <w:szCs w:val="24"/>
              </w:rPr>
              <w:t xml:space="preserve">11. 支持混合抓拍模式，可同时对行人、非机动车、机动车进行检测、跟踪及抓拍。 </w:t>
            </w:r>
            <w:r>
              <w:rPr>
                <w:rFonts w:hint="eastAsia" w:ascii="宋体" w:hAnsi="宋体" w:eastAsia="宋体" w:cs="宋体"/>
                <w:sz w:val="24"/>
                <w:szCs w:val="24"/>
              </w:rPr>
              <w:br w:type="textWrapping"/>
            </w:r>
            <w:r>
              <w:rPr>
                <w:rFonts w:hint="eastAsia" w:ascii="宋体" w:hAnsi="宋体" w:eastAsia="宋体" w:cs="宋体"/>
                <w:sz w:val="24"/>
                <w:szCs w:val="24"/>
              </w:rPr>
              <w:t>12. 在混合抓拍模式下，行人、非机动车和机动车目标捕获率不低于99%。</w:t>
            </w:r>
            <w:r>
              <w:rPr>
                <w:rFonts w:hint="eastAsia" w:ascii="宋体" w:hAnsi="宋体" w:eastAsia="宋体" w:cs="宋体"/>
                <w:sz w:val="24"/>
                <w:szCs w:val="24"/>
              </w:rPr>
              <w:br w:type="textWrapping"/>
            </w:r>
            <w:r>
              <w:rPr>
                <w:rFonts w:hint="eastAsia" w:ascii="宋体" w:hAnsi="宋体" w:eastAsia="宋体" w:cs="宋体"/>
                <w:sz w:val="24"/>
                <w:szCs w:val="24"/>
              </w:rPr>
              <w:t>13. 在混合抓拍模式下，支持行人、非机动车和机动车的分类计数。</w:t>
            </w:r>
            <w:r>
              <w:rPr>
                <w:rFonts w:hint="eastAsia" w:ascii="宋体" w:hAnsi="宋体" w:eastAsia="宋体" w:cs="宋体"/>
                <w:sz w:val="24"/>
                <w:szCs w:val="24"/>
              </w:rPr>
              <w:br w:type="textWrapping"/>
            </w:r>
            <w:r>
              <w:rPr>
                <w:rFonts w:hint="eastAsia" w:ascii="宋体" w:hAnsi="宋体" w:eastAsia="宋体" w:cs="宋体"/>
                <w:sz w:val="24"/>
                <w:szCs w:val="24"/>
              </w:rPr>
              <w:t>14. 在混合抓拍模式下，支持将人脸与人体、车牌与车辆进行关联。</w:t>
            </w:r>
            <w:r>
              <w:rPr>
                <w:rFonts w:hint="eastAsia" w:ascii="宋体" w:hAnsi="宋体" w:eastAsia="宋体" w:cs="宋体"/>
                <w:sz w:val="24"/>
                <w:szCs w:val="24"/>
              </w:rPr>
              <w:br w:type="textWrapping"/>
            </w:r>
            <w:r>
              <w:rPr>
                <w:rFonts w:hint="eastAsia" w:ascii="宋体" w:hAnsi="宋体" w:eastAsia="宋体" w:cs="宋体"/>
                <w:sz w:val="24"/>
                <w:szCs w:val="24"/>
              </w:rPr>
              <w:t xml:space="preserve">15. 支持行人、非机动车属性提取。 </w:t>
            </w:r>
            <w:r>
              <w:rPr>
                <w:rFonts w:hint="eastAsia" w:ascii="宋体" w:hAnsi="宋体" w:eastAsia="宋体" w:cs="宋体"/>
                <w:sz w:val="24"/>
                <w:szCs w:val="24"/>
              </w:rPr>
              <w:br w:type="textWrapping"/>
            </w:r>
            <w:r>
              <w:rPr>
                <w:rFonts w:hint="eastAsia" w:ascii="宋体" w:hAnsi="宋体" w:eastAsia="宋体" w:cs="宋体"/>
                <w:sz w:val="24"/>
                <w:szCs w:val="24"/>
              </w:rPr>
              <w:t>16. 支持检出两眼瞳距20像素点以上的人脸图片。支持单场景同时检出不少于40张人脸图片，并支持面部跟踪。人脸检出率不小于99%。</w:t>
            </w:r>
            <w:r>
              <w:rPr>
                <w:rFonts w:hint="eastAsia" w:ascii="宋体" w:hAnsi="宋体" w:eastAsia="宋体" w:cs="宋体"/>
                <w:sz w:val="24"/>
                <w:szCs w:val="24"/>
              </w:rPr>
              <w:br w:type="textWrapping"/>
            </w:r>
            <w:r>
              <w:rPr>
                <w:rFonts w:hint="eastAsia" w:ascii="宋体" w:hAnsi="宋体" w:eastAsia="宋体" w:cs="宋体"/>
                <w:sz w:val="24"/>
                <w:szCs w:val="24"/>
              </w:rPr>
              <w:t xml:space="preserve">17. 支持侧脸过滤功能，可过滤上下、左右角度达到预设值的人脸，支持人脸抓拍、人体检测、人脸人体检测三种模式。 </w:t>
            </w:r>
            <w:r>
              <w:rPr>
                <w:rFonts w:hint="eastAsia" w:ascii="宋体" w:hAnsi="宋体" w:eastAsia="宋体" w:cs="宋体"/>
                <w:sz w:val="24"/>
                <w:szCs w:val="24"/>
              </w:rPr>
              <w:br w:type="textWrapping"/>
            </w:r>
            <w:r>
              <w:rPr>
                <w:rFonts w:hint="eastAsia" w:ascii="宋体" w:hAnsi="宋体" w:eastAsia="宋体" w:cs="宋体"/>
                <w:sz w:val="24"/>
                <w:szCs w:val="24"/>
              </w:rPr>
              <w:t>18. 支持人脸区域自动曝光功能，可根据外部不同场景和光照变化自动调节人脸区域曝光参数。</w:t>
            </w:r>
            <w:r>
              <w:rPr>
                <w:rFonts w:hint="eastAsia" w:ascii="宋体" w:hAnsi="宋体" w:eastAsia="宋体" w:cs="宋体"/>
                <w:sz w:val="24"/>
                <w:szCs w:val="24"/>
              </w:rPr>
              <w:br w:type="textWrapping"/>
            </w:r>
            <w:r>
              <w:rPr>
                <w:rFonts w:hint="eastAsia" w:ascii="宋体" w:hAnsi="宋体" w:eastAsia="宋体" w:cs="宋体"/>
                <w:sz w:val="24"/>
                <w:szCs w:val="24"/>
              </w:rPr>
              <w:t>19. 可识别不低于170种车辆品牌，车辆品牌识别白天准确率大于99%，晚上准确率大于97%。</w:t>
            </w:r>
            <w:r>
              <w:rPr>
                <w:rFonts w:hint="eastAsia" w:ascii="宋体" w:hAnsi="宋体" w:eastAsia="宋体" w:cs="宋体"/>
                <w:sz w:val="24"/>
                <w:szCs w:val="24"/>
              </w:rPr>
              <w:br w:type="textWrapping"/>
            </w:r>
            <w:r>
              <w:rPr>
                <w:rFonts w:hint="eastAsia" w:ascii="宋体" w:hAnsi="宋体" w:eastAsia="宋体" w:cs="宋体"/>
                <w:sz w:val="24"/>
                <w:szCs w:val="24"/>
              </w:rPr>
              <w:t>20. 可识别不低于3600种车辆子品牌。</w:t>
            </w:r>
            <w:r>
              <w:rPr>
                <w:rFonts w:hint="eastAsia" w:ascii="宋体" w:hAnsi="宋体" w:eastAsia="宋体" w:cs="宋体"/>
                <w:sz w:val="24"/>
                <w:szCs w:val="24"/>
              </w:rPr>
              <w:br w:type="textWrapping"/>
            </w:r>
            <w:r>
              <w:rPr>
                <w:rFonts w:hint="eastAsia" w:ascii="宋体" w:hAnsi="宋体" w:eastAsia="宋体" w:cs="宋体"/>
                <w:sz w:val="24"/>
                <w:szCs w:val="24"/>
              </w:rPr>
              <w:t>21. 车辆子品牌识别白天准确率大于97%，晚上准确率大于93%。</w:t>
            </w:r>
            <w:r>
              <w:rPr>
                <w:rFonts w:hint="eastAsia" w:ascii="宋体" w:hAnsi="宋体" w:eastAsia="宋体" w:cs="宋体"/>
                <w:sz w:val="24"/>
                <w:szCs w:val="24"/>
              </w:rPr>
              <w:br w:type="textWrapping"/>
            </w:r>
            <w:r>
              <w:rPr>
                <w:rFonts w:hint="eastAsia" w:ascii="宋体" w:hAnsi="宋体" w:eastAsia="宋体" w:cs="宋体"/>
                <w:sz w:val="24"/>
                <w:szCs w:val="24"/>
              </w:rPr>
              <w:t>22. 可识别11种车辆颜色，车辆车身颜色识别准确率大于95%；可识别10种车型，包括轿车、小型轿车、微型轿车、客车、中型客车、面包车、大货车、小货车、SUV-MPV、皮卡。</w:t>
            </w:r>
            <w:r>
              <w:rPr>
                <w:rFonts w:hint="eastAsia" w:ascii="宋体" w:hAnsi="宋体" w:eastAsia="宋体" w:cs="宋体"/>
                <w:sz w:val="24"/>
                <w:szCs w:val="24"/>
              </w:rPr>
              <w:br w:type="textWrapping"/>
            </w:r>
            <w:r>
              <w:rPr>
                <w:rFonts w:hint="eastAsia" w:ascii="宋体" w:hAnsi="宋体" w:eastAsia="宋体" w:cs="宋体"/>
                <w:sz w:val="24"/>
                <w:szCs w:val="24"/>
              </w:rPr>
              <w:t>23. 车型识别白天准确率大于99%，晚上准确率大于95%。</w:t>
            </w:r>
            <w:r>
              <w:rPr>
                <w:rFonts w:hint="eastAsia" w:ascii="宋体" w:hAnsi="宋体" w:eastAsia="宋体" w:cs="宋体"/>
                <w:sz w:val="24"/>
                <w:szCs w:val="24"/>
              </w:rPr>
              <w:br w:type="textWrapping"/>
            </w:r>
            <w:r>
              <w:rPr>
                <w:rFonts w:hint="eastAsia" w:ascii="宋体" w:hAnsi="宋体" w:eastAsia="宋体" w:cs="宋体"/>
                <w:sz w:val="24"/>
                <w:szCs w:val="24"/>
              </w:rPr>
              <w:t>24. 支持捕获、识别新能源汽车专用号牌。</w:t>
            </w:r>
            <w:r>
              <w:rPr>
                <w:rFonts w:hint="eastAsia" w:ascii="宋体" w:hAnsi="宋体" w:eastAsia="宋体" w:cs="宋体"/>
                <w:sz w:val="24"/>
                <w:szCs w:val="24"/>
              </w:rPr>
              <w:br w:type="textWrapping"/>
            </w:r>
            <w:r>
              <w:rPr>
                <w:rFonts w:hint="eastAsia" w:ascii="宋体" w:hAnsi="宋体" w:eastAsia="宋体" w:cs="宋体"/>
                <w:sz w:val="24"/>
                <w:szCs w:val="24"/>
              </w:rPr>
              <w:t xml:space="preserve">28. 同一静止场景相同图像质量下，设备在H.265编码方式时，开启智能编码功能和不开启智能编码相比，码率节约80%。 </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61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11</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万向支架</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1.摄像机支架</w:t>
            </w:r>
            <w:r>
              <w:rPr>
                <w:rFonts w:hint="eastAsia" w:ascii="宋体" w:hAnsi="宋体" w:eastAsia="宋体" w:cs="宋体"/>
                <w:sz w:val="24"/>
                <w:szCs w:val="24"/>
              </w:rPr>
              <w:br w:type="textWrapping"/>
            </w:r>
            <w:r>
              <w:rPr>
                <w:rFonts w:hint="eastAsia" w:ascii="宋体" w:hAnsi="宋体" w:eastAsia="宋体" w:cs="宋体"/>
                <w:sz w:val="24"/>
                <w:szCs w:val="24"/>
              </w:rPr>
              <w:t>2.铝合金</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61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12</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POE枪式网络摄像机</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1.具有400万像素   CMOS传感器。</w:t>
            </w:r>
            <w:r>
              <w:rPr>
                <w:rFonts w:hint="eastAsia" w:ascii="宋体" w:hAnsi="宋体" w:eastAsia="宋体" w:cs="宋体"/>
                <w:sz w:val="24"/>
                <w:szCs w:val="24"/>
              </w:rPr>
              <w:br w:type="textWrapping"/>
            </w:r>
            <w:r>
              <w:rPr>
                <w:rFonts w:hint="eastAsia" w:ascii="宋体" w:hAnsi="宋体" w:eastAsia="宋体" w:cs="宋体"/>
                <w:sz w:val="24"/>
                <w:szCs w:val="24"/>
              </w:rPr>
              <w:t>2.具有不小于1/1.8"靶面尺寸，像元尺寸不小于2.9um×2.9um，内置GPU芯片</w:t>
            </w:r>
            <w:r>
              <w:rPr>
                <w:rFonts w:hint="eastAsia" w:ascii="宋体" w:hAnsi="宋体" w:eastAsia="宋体" w:cs="宋体"/>
                <w:sz w:val="24"/>
                <w:szCs w:val="24"/>
              </w:rPr>
              <w:br w:type="textWrapping"/>
            </w:r>
            <w:r>
              <w:rPr>
                <w:rFonts w:hint="eastAsia" w:ascii="宋体" w:hAnsi="宋体" w:eastAsia="宋体" w:cs="宋体"/>
                <w:sz w:val="24"/>
                <w:szCs w:val="24"/>
              </w:rPr>
              <w:t>3.最低照度彩色不大于0.0002 lx，黑白不大于0.0001   lx。</w:t>
            </w:r>
            <w:r>
              <w:rPr>
                <w:rFonts w:hint="eastAsia" w:ascii="宋体" w:hAnsi="宋体" w:eastAsia="宋体" w:cs="宋体"/>
                <w:sz w:val="24"/>
                <w:szCs w:val="24"/>
              </w:rPr>
              <w:br w:type="textWrapping"/>
            </w:r>
            <w:r>
              <w:rPr>
                <w:rFonts w:hint="eastAsia" w:ascii="宋体" w:hAnsi="宋体" w:eastAsia="宋体" w:cs="宋体"/>
                <w:sz w:val="24"/>
                <w:szCs w:val="24"/>
              </w:rPr>
              <w:t>4.宽动态能力不小于120dB，设备水平中心分辨力不小于1500TVL，支持H.264、H.265、MJPEG视频编码格式，且具有High Profile编码能力，信噪比不小于58dB。</w:t>
            </w:r>
            <w:r>
              <w:rPr>
                <w:rFonts w:hint="eastAsia" w:ascii="宋体" w:hAnsi="宋体" w:eastAsia="宋体" w:cs="宋体"/>
                <w:sz w:val="24"/>
                <w:szCs w:val="24"/>
              </w:rPr>
              <w:br w:type="textWrapping"/>
            </w:r>
            <w:r>
              <w:rPr>
                <w:rFonts w:hint="eastAsia" w:ascii="宋体" w:hAnsi="宋体" w:eastAsia="宋体" w:cs="宋体"/>
                <w:sz w:val="24"/>
                <w:szCs w:val="24"/>
              </w:rPr>
              <w:t xml:space="preserve">5.在分辨率1920x1080 @ 25fps，延时不大于70ms。 </w:t>
            </w:r>
            <w:r>
              <w:rPr>
                <w:rFonts w:hint="eastAsia" w:ascii="宋体" w:hAnsi="宋体" w:eastAsia="宋体" w:cs="宋体"/>
                <w:sz w:val="24"/>
                <w:szCs w:val="24"/>
              </w:rPr>
              <w:br w:type="textWrapping"/>
            </w:r>
            <w:r>
              <w:rPr>
                <w:rFonts w:hint="eastAsia" w:ascii="宋体" w:hAnsi="宋体" w:eastAsia="宋体" w:cs="宋体"/>
                <w:sz w:val="24"/>
                <w:szCs w:val="24"/>
              </w:rPr>
              <w:t xml:space="preserve">6.支持亮度异常、清晰度异常、花屏、雪花、偏色、画面冻结、增益失衡、画面抖动、条纹干扰、信号丢失、视频遮挡、光晕、紫边等故障报警功能。 </w:t>
            </w:r>
            <w:r>
              <w:rPr>
                <w:rFonts w:hint="eastAsia" w:ascii="宋体" w:hAnsi="宋体" w:eastAsia="宋体" w:cs="宋体"/>
                <w:sz w:val="24"/>
                <w:szCs w:val="24"/>
              </w:rPr>
              <w:br w:type="textWrapping"/>
            </w:r>
            <w:r>
              <w:rPr>
                <w:rFonts w:hint="eastAsia" w:ascii="宋体" w:hAnsi="宋体" w:eastAsia="宋体" w:cs="宋体"/>
                <w:sz w:val="24"/>
                <w:szCs w:val="24"/>
              </w:rPr>
              <w:t>7.需支持四码流技术，主码流分辨率不小于2560x1440@25fps，子码流不小于704x576@25fps，第三码流不小于1920x1080@25fps，第四码流不小于704x576@25fps。</w:t>
            </w:r>
            <w:r>
              <w:rPr>
                <w:rFonts w:hint="eastAsia" w:ascii="宋体" w:hAnsi="宋体" w:eastAsia="宋体" w:cs="宋体"/>
                <w:sz w:val="24"/>
                <w:szCs w:val="24"/>
              </w:rPr>
              <w:br w:type="textWrapping"/>
            </w:r>
            <w:r>
              <w:rPr>
                <w:rFonts w:hint="eastAsia" w:ascii="宋体" w:hAnsi="宋体" w:eastAsia="宋体" w:cs="宋体"/>
                <w:sz w:val="24"/>
                <w:szCs w:val="24"/>
              </w:rPr>
              <w:t xml:space="preserve">8.同一静止场景相同图像质量下，设备在H.265编码方式时，开启智能编码功能和不开启智能编码相比，码率节约80%。 </w:t>
            </w:r>
            <w:r>
              <w:rPr>
                <w:rFonts w:hint="eastAsia" w:ascii="宋体" w:hAnsi="宋体" w:eastAsia="宋体" w:cs="宋体"/>
                <w:sz w:val="24"/>
                <w:szCs w:val="24"/>
              </w:rPr>
              <w:br w:type="textWrapping"/>
            </w:r>
            <w:r>
              <w:rPr>
                <w:rFonts w:hint="eastAsia" w:ascii="宋体" w:hAnsi="宋体" w:eastAsia="宋体" w:cs="宋体"/>
                <w:sz w:val="24"/>
                <w:szCs w:val="24"/>
              </w:rPr>
              <w:t>9.支持检出两眼瞳距40像素点以上的人脸图片，支持单场景同时检出不少于30张人脸图片，并支持面部跟踪，人脸检出率不小于99%。</w:t>
            </w:r>
            <w:r>
              <w:rPr>
                <w:rFonts w:hint="eastAsia" w:ascii="宋体" w:hAnsi="宋体" w:eastAsia="宋体" w:cs="宋体"/>
                <w:sz w:val="24"/>
                <w:szCs w:val="24"/>
              </w:rPr>
              <w:br w:type="textWrapping"/>
            </w:r>
            <w:r>
              <w:rPr>
                <w:rFonts w:hint="eastAsia" w:ascii="宋体" w:hAnsi="宋体" w:eastAsia="宋体" w:cs="宋体"/>
                <w:sz w:val="24"/>
                <w:szCs w:val="24"/>
              </w:rPr>
              <w:t xml:space="preserve">10.支持侧脸过滤功能，可过滤上下、左右角度达到预设值的人脸。 </w:t>
            </w:r>
            <w:r>
              <w:rPr>
                <w:rFonts w:hint="eastAsia" w:ascii="宋体" w:hAnsi="宋体" w:eastAsia="宋体" w:cs="宋体"/>
                <w:sz w:val="24"/>
                <w:szCs w:val="24"/>
              </w:rPr>
              <w:br w:type="textWrapping"/>
            </w:r>
            <w:r>
              <w:rPr>
                <w:rFonts w:hint="eastAsia" w:ascii="宋体" w:hAnsi="宋体" w:eastAsia="宋体" w:cs="宋体"/>
                <w:sz w:val="24"/>
                <w:szCs w:val="24"/>
              </w:rPr>
              <w:t>11.支持人脸区域自动曝光功能，可根据外部不同场景和光照变化自动调节人脸区域曝光参数。</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68</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13</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枪机支架</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1.摄像机支架</w:t>
            </w:r>
            <w:r>
              <w:rPr>
                <w:rFonts w:hint="eastAsia" w:ascii="宋体" w:hAnsi="宋体" w:eastAsia="宋体" w:cs="宋体"/>
                <w:sz w:val="24"/>
                <w:szCs w:val="24"/>
              </w:rPr>
              <w:br w:type="textWrapping"/>
            </w:r>
            <w:r>
              <w:rPr>
                <w:rFonts w:hint="eastAsia" w:ascii="宋体" w:hAnsi="宋体" w:eastAsia="宋体" w:cs="宋体"/>
                <w:sz w:val="24"/>
                <w:szCs w:val="24"/>
              </w:rPr>
              <w:t>2.铝合金</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38</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14</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SD数据存储卡</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1.LC晶元</w:t>
            </w:r>
            <w:r>
              <w:rPr>
                <w:rFonts w:hint="eastAsia" w:ascii="宋体" w:hAnsi="宋体" w:eastAsia="宋体" w:cs="宋体"/>
                <w:sz w:val="24"/>
                <w:szCs w:val="24"/>
              </w:rPr>
              <w:br w:type="textWrapping"/>
            </w:r>
            <w:r>
              <w:rPr>
                <w:rFonts w:hint="eastAsia" w:ascii="宋体" w:hAnsi="宋体" w:eastAsia="宋体" w:cs="宋体"/>
                <w:sz w:val="24"/>
                <w:szCs w:val="24"/>
              </w:rPr>
              <w:t>2.擦写次数500次</w:t>
            </w:r>
            <w:r>
              <w:rPr>
                <w:rFonts w:hint="eastAsia" w:ascii="宋体" w:hAnsi="宋体" w:eastAsia="宋体" w:cs="宋体"/>
                <w:sz w:val="24"/>
                <w:szCs w:val="24"/>
              </w:rPr>
              <w:br w:type="textWrapping"/>
            </w:r>
            <w:r>
              <w:rPr>
                <w:rFonts w:hint="eastAsia" w:ascii="宋体" w:hAnsi="宋体" w:eastAsia="宋体" w:cs="宋体"/>
                <w:sz w:val="24"/>
                <w:szCs w:val="24"/>
              </w:rPr>
              <w:t>3.标称容量64GB</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张</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15</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无线网桥</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1.300M无线网桥</w:t>
            </w:r>
            <w:r>
              <w:rPr>
                <w:rFonts w:hint="eastAsia" w:ascii="宋体" w:hAnsi="宋体" w:eastAsia="宋体" w:cs="宋体"/>
                <w:sz w:val="24"/>
                <w:szCs w:val="24"/>
              </w:rPr>
              <w:br w:type="textWrapping"/>
            </w:r>
            <w:r>
              <w:rPr>
                <w:rFonts w:hint="eastAsia" w:ascii="宋体" w:hAnsi="宋体" w:eastAsia="宋体" w:cs="宋体"/>
                <w:sz w:val="24"/>
                <w:szCs w:val="24"/>
              </w:rPr>
              <w:t>2.频率5.745~5.825 GHz</w:t>
            </w:r>
            <w:r>
              <w:rPr>
                <w:rFonts w:hint="eastAsia" w:ascii="宋体" w:hAnsi="宋体" w:eastAsia="宋体" w:cs="宋体"/>
                <w:sz w:val="24"/>
                <w:szCs w:val="24"/>
              </w:rPr>
              <w:br w:type="textWrapping"/>
            </w:r>
            <w:r>
              <w:rPr>
                <w:rFonts w:hint="eastAsia" w:ascii="宋体" w:hAnsi="宋体" w:eastAsia="宋体" w:cs="宋体"/>
                <w:sz w:val="24"/>
                <w:szCs w:val="24"/>
              </w:rPr>
              <w:t>3.免设置</w:t>
            </w:r>
            <w:r>
              <w:rPr>
                <w:rFonts w:hint="eastAsia" w:ascii="宋体" w:hAnsi="宋体" w:eastAsia="宋体" w:cs="宋体"/>
                <w:sz w:val="24"/>
                <w:szCs w:val="24"/>
              </w:rPr>
              <w:br w:type="textWrapping"/>
            </w:r>
            <w:r>
              <w:rPr>
                <w:rFonts w:hint="eastAsia" w:ascii="宋体" w:hAnsi="宋体" w:eastAsia="宋体" w:cs="宋体"/>
                <w:sz w:val="24"/>
                <w:szCs w:val="24"/>
              </w:rPr>
              <w:t>4.传输5公里距离。</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16</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POE24口千兆交换机</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1.端口：24个10/100/1000   Base-T以太网端口， 4个千兆SFP；</w:t>
            </w:r>
            <w:r>
              <w:rPr>
                <w:rFonts w:hint="eastAsia" w:ascii="宋体" w:hAnsi="宋体" w:eastAsia="宋体" w:cs="宋体"/>
                <w:sz w:val="24"/>
                <w:szCs w:val="24"/>
              </w:rPr>
              <w:br w:type="textWrapping"/>
            </w:r>
            <w:r>
              <w:rPr>
                <w:rFonts w:hint="eastAsia" w:ascii="宋体" w:hAnsi="宋体" w:eastAsia="宋体" w:cs="宋体"/>
                <w:sz w:val="24"/>
                <w:szCs w:val="24"/>
              </w:rPr>
              <w:t>2.速度10/100/1000 Mbps；</w:t>
            </w:r>
            <w:r>
              <w:rPr>
                <w:rFonts w:hint="eastAsia" w:ascii="宋体" w:hAnsi="宋体" w:eastAsia="宋体" w:cs="宋体"/>
                <w:sz w:val="24"/>
                <w:szCs w:val="24"/>
              </w:rPr>
              <w:br w:type="textWrapping"/>
            </w:r>
            <w:r>
              <w:rPr>
                <w:rFonts w:hint="eastAsia" w:ascii="宋体" w:hAnsi="宋体" w:eastAsia="宋体" w:cs="宋体"/>
                <w:sz w:val="24"/>
                <w:szCs w:val="24"/>
              </w:rPr>
              <w:t>3.支持16K MAC地址；</w:t>
            </w:r>
            <w:r>
              <w:rPr>
                <w:rFonts w:hint="eastAsia" w:ascii="宋体" w:hAnsi="宋体" w:eastAsia="宋体" w:cs="宋体"/>
                <w:sz w:val="24"/>
                <w:szCs w:val="24"/>
              </w:rPr>
              <w:br w:type="textWrapping"/>
            </w:r>
            <w:r>
              <w:rPr>
                <w:rFonts w:hint="eastAsia" w:ascii="宋体" w:hAnsi="宋体" w:eastAsia="宋体" w:cs="宋体"/>
                <w:sz w:val="24"/>
                <w:szCs w:val="24"/>
              </w:rPr>
              <w:t>4.支持8K MAC地址</w:t>
            </w:r>
            <w:r>
              <w:rPr>
                <w:rFonts w:hint="eastAsia" w:ascii="宋体" w:hAnsi="宋体" w:eastAsia="宋体" w:cs="宋体"/>
                <w:sz w:val="24"/>
                <w:szCs w:val="24"/>
              </w:rPr>
              <w:br w:type="textWrapping"/>
            </w:r>
            <w:r>
              <w:rPr>
                <w:rFonts w:hint="eastAsia" w:ascii="宋体" w:hAnsi="宋体" w:eastAsia="宋体" w:cs="宋体"/>
                <w:sz w:val="24"/>
                <w:szCs w:val="24"/>
              </w:rPr>
              <w:t xml:space="preserve">5.支持MAC地址自动学习和老化 支持静态、动态、黑洞MAC表项 </w:t>
            </w:r>
            <w:r>
              <w:rPr>
                <w:rFonts w:hint="eastAsia" w:ascii="宋体" w:hAnsi="宋体" w:eastAsia="宋体" w:cs="宋体"/>
                <w:sz w:val="24"/>
                <w:szCs w:val="24"/>
              </w:rPr>
              <w:br w:type="textWrapping"/>
            </w:r>
            <w:r>
              <w:rPr>
                <w:rFonts w:hint="eastAsia" w:ascii="宋体" w:hAnsi="宋体" w:eastAsia="宋体" w:cs="宋体"/>
                <w:sz w:val="24"/>
                <w:szCs w:val="24"/>
              </w:rPr>
              <w:t xml:space="preserve">6.支持源MAC地址过滤 </w:t>
            </w:r>
            <w:r>
              <w:rPr>
                <w:rFonts w:hint="eastAsia" w:ascii="宋体" w:hAnsi="宋体" w:eastAsia="宋体" w:cs="宋体"/>
                <w:sz w:val="24"/>
                <w:szCs w:val="24"/>
              </w:rPr>
              <w:br w:type="textWrapping"/>
            </w:r>
            <w:r>
              <w:rPr>
                <w:rFonts w:hint="eastAsia" w:ascii="宋体" w:hAnsi="宋体" w:eastAsia="宋体" w:cs="宋体"/>
                <w:sz w:val="24"/>
                <w:szCs w:val="24"/>
              </w:rPr>
              <w:t>7.支持接口MAC地址学习个数限制</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17</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POE16口千兆交换机</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1.端口：16个10/100/1000 Base-T以太网端口， 4个千兆SFP；</w:t>
            </w:r>
            <w:r>
              <w:rPr>
                <w:rFonts w:hint="eastAsia" w:ascii="宋体" w:hAnsi="宋体" w:eastAsia="宋体" w:cs="宋体"/>
                <w:sz w:val="24"/>
                <w:szCs w:val="24"/>
              </w:rPr>
              <w:br w:type="textWrapping"/>
            </w:r>
            <w:r>
              <w:rPr>
                <w:rFonts w:hint="eastAsia" w:ascii="宋体" w:hAnsi="宋体" w:eastAsia="宋体" w:cs="宋体"/>
                <w:sz w:val="24"/>
                <w:szCs w:val="24"/>
              </w:rPr>
              <w:t>2.速度10/100/1000 Mbps；</w:t>
            </w:r>
            <w:r>
              <w:rPr>
                <w:rFonts w:hint="eastAsia" w:ascii="宋体" w:hAnsi="宋体" w:eastAsia="宋体" w:cs="宋体"/>
                <w:sz w:val="24"/>
                <w:szCs w:val="24"/>
              </w:rPr>
              <w:br w:type="textWrapping"/>
            </w:r>
            <w:r>
              <w:rPr>
                <w:rFonts w:hint="eastAsia" w:ascii="宋体" w:hAnsi="宋体" w:eastAsia="宋体" w:cs="宋体"/>
                <w:sz w:val="24"/>
                <w:szCs w:val="24"/>
              </w:rPr>
              <w:t>3.支持16K MAC地址；</w:t>
            </w:r>
            <w:r>
              <w:rPr>
                <w:rFonts w:hint="eastAsia" w:ascii="宋体" w:hAnsi="宋体" w:eastAsia="宋体" w:cs="宋体"/>
                <w:sz w:val="24"/>
                <w:szCs w:val="24"/>
              </w:rPr>
              <w:br w:type="textWrapping"/>
            </w:r>
            <w:r>
              <w:rPr>
                <w:rFonts w:hint="eastAsia" w:ascii="宋体" w:hAnsi="宋体" w:eastAsia="宋体" w:cs="宋体"/>
                <w:sz w:val="24"/>
                <w:szCs w:val="24"/>
              </w:rPr>
              <w:t>4.支持8K MAC地址</w:t>
            </w:r>
            <w:r>
              <w:rPr>
                <w:rFonts w:hint="eastAsia" w:ascii="宋体" w:hAnsi="宋体" w:eastAsia="宋体" w:cs="宋体"/>
                <w:sz w:val="24"/>
                <w:szCs w:val="24"/>
              </w:rPr>
              <w:br w:type="textWrapping"/>
            </w:r>
            <w:r>
              <w:rPr>
                <w:rFonts w:hint="eastAsia" w:ascii="宋体" w:hAnsi="宋体" w:eastAsia="宋体" w:cs="宋体"/>
                <w:sz w:val="24"/>
                <w:szCs w:val="24"/>
              </w:rPr>
              <w:t xml:space="preserve">5.支持MAC地址自动学习和老化 支持静态、动态、黑洞MAC表项 </w:t>
            </w:r>
            <w:r>
              <w:rPr>
                <w:rFonts w:hint="eastAsia" w:ascii="宋体" w:hAnsi="宋体" w:eastAsia="宋体" w:cs="宋体"/>
                <w:sz w:val="24"/>
                <w:szCs w:val="24"/>
              </w:rPr>
              <w:br w:type="textWrapping"/>
            </w:r>
            <w:r>
              <w:rPr>
                <w:rFonts w:hint="eastAsia" w:ascii="宋体" w:hAnsi="宋体" w:eastAsia="宋体" w:cs="宋体"/>
                <w:sz w:val="24"/>
                <w:szCs w:val="24"/>
              </w:rPr>
              <w:t xml:space="preserve">6.支持源MAC地址过滤 </w:t>
            </w:r>
            <w:r>
              <w:rPr>
                <w:rFonts w:hint="eastAsia" w:ascii="宋体" w:hAnsi="宋体" w:eastAsia="宋体" w:cs="宋体"/>
                <w:sz w:val="24"/>
                <w:szCs w:val="24"/>
              </w:rPr>
              <w:br w:type="textWrapping"/>
            </w:r>
            <w:r>
              <w:rPr>
                <w:rFonts w:hint="eastAsia" w:ascii="宋体" w:hAnsi="宋体" w:eastAsia="宋体" w:cs="宋体"/>
                <w:sz w:val="24"/>
                <w:szCs w:val="24"/>
              </w:rPr>
              <w:t>7.支持接口MAC地址学习个数限制</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18</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POE8口千兆交换机</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1.端口：8个10/100/1000   Base-T以太网端口， 4个千兆SFP；</w:t>
            </w:r>
            <w:r>
              <w:rPr>
                <w:rFonts w:hint="eastAsia" w:ascii="宋体" w:hAnsi="宋体" w:eastAsia="宋体" w:cs="宋体"/>
                <w:sz w:val="24"/>
                <w:szCs w:val="24"/>
              </w:rPr>
              <w:br w:type="textWrapping"/>
            </w:r>
            <w:r>
              <w:rPr>
                <w:rFonts w:hint="eastAsia" w:ascii="宋体" w:hAnsi="宋体" w:eastAsia="宋体" w:cs="宋体"/>
                <w:sz w:val="24"/>
                <w:szCs w:val="24"/>
              </w:rPr>
              <w:t>2.速度10/100/1000 Mbps；</w:t>
            </w:r>
            <w:r>
              <w:rPr>
                <w:rFonts w:hint="eastAsia" w:ascii="宋体" w:hAnsi="宋体" w:eastAsia="宋体" w:cs="宋体"/>
                <w:sz w:val="24"/>
                <w:szCs w:val="24"/>
              </w:rPr>
              <w:br w:type="textWrapping"/>
            </w:r>
            <w:r>
              <w:rPr>
                <w:rFonts w:hint="eastAsia" w:ascii="宋体" w:hAnsi="宋体" w:eastAsia="宋体" w:cs="宋体"/>
                <w:sz w:val="24"/>
                <w:szCs w:val="24"/>
              </w:rPr>
              <w:t>3.支持16K MAC地址；</w:t>
            </w:r>
            <w:r>
              <w:rPr>
                <w:rFonts w:hint="eastAsia" w:ascii="宋体" w:hAnsi="宋体" w:eastAsia="宋体" w:cs="宋体"/>
                <w:sz w:val="24"/>
                <w:szCs w:val="24"/>
              </w:rPr>
              <w:br w:type="textWrapping"/>
            </w:r>
            <w:r>
              <w:rPr>
                <w:rFonts w:hint="eastAsia" w:ascii="宋体" w:hAnsi="宋体" w:eastAsia="宋体" w:cs="宋体"/>
                <w:sz w:val="24"/>
                <w:szCs w:val="24"/>
              </w:rPr>
              <w:t>4.支持8K MAC地址</w:t>
            </w:r>
            <w:r>
              <w:rPr>
                <w:rFonts w:hint="eastAsia" w:ascii="宋体" w:hAnsi="宋体" w:eastAsia="宋体" w:cs="宋体"/>
                <w:sz w:val="24"/>
                <w:szCs w:val="24"/>
              </w:rPr>
              <w:br w:type="textWrapping"/>
            </w:r>
            <w:r>
              <w:rPr>
                <w:rFonts w:hint="eastAsia" w:ascii="宋体" w:hAnsi="宋体" w:eastAsia="宋体" w:cs="宋体"/>
                <w:sz w:val="24"/>
                <w:szCs w:val="24"/>
              </w:rPr>
              <w:t xml:space="preserve">5.支持MAC地址自动学习和老化 支持静态、动态、黑洞MAC表项 </w:t>
            </w:r>
            <w:r>
              <w:rPr>
                <w:rFonts w:hint="eastAsia" w:ascii="宋体" w:hAnsi="宋体" w:eastAsia="宋体" w:cs="宋体"/>
                <w:sz w:val="24"/>
                <w:szCs w:val="24"/>
              </w:rPr>
              <w:br w:type="textWrapping"/>
            </w:r>
            <w:r>
              <w:rPr>
                <w:rFonts w:hint="eastAsia" w:ascii="宋体" w:hAnsi="宋体" w:eastAsia="宋体" w:cs="宋体"/>
                <w:sz w:val="24"/>
                <w:szCs w:val="24"/>
              </w:rPr>
              <w:t xml:space="preserve">6.支持源MAC地址过滤 </w:t>
            </w:r>
            <w:r>
              <w:rPr>
                <w:rFonts w:hint="eastAsia" w:ascii="宋体" w:hAnsi="宋体" w:eastAsia="宋体" w:cs="宋体"/>
                <w:sz w:val="24"/>
                <w:szCs w:val="24"/>
              </w:rPr>
              <w:br w:type="textWrapping"/>
            </w:r>
            <w:r>
              <w:rPr>
                <w:rFonts w:hint="eastAsia" w:ascii="宋体" w:hAnsi="宋体" w:eastAsia="宋体" w:cs="宋体"/>
                <w:sz w:val="24"/>
                <w:szCs w:val="24"/>
              </w:rPr>
              <w:t>7.支持接口MAC地址学习个数限制</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33</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19</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POE适配器</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电源输入：100v-240v</w:t>
            </w:r>
            <w:r>
              <w:rPr>
                <w:rFonts w:hint="eastAsia" w:ascii="宋体" w:hAnsi="宋体" w:eastAsia="宋体" w:cs="宋体"/>
                <w:sz w:val="24"/>
                <w:szCs w:val="24"/>
              </w:rPr>
              <w:br w:type="textWrapping"/>
            </w:r>
            <w:r>
              <w:rPr>
                <w:rFonts w:hint="eastAsia" w:ascii="宋体" w:hAnsi="宋体" w:eastAsia="宋体" w:cs="宋体"/>
                <w:sz w:val="24"/>
                <w:szCs w:val="24"/>
              </w:rPr>
              <w:t>电源输出：48V/0.5A</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20</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8口千兆交换机</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numPr>
                <w:ilvl w:val="0"/>
                <w:numId w:val="2"/>
              </w:numPr>
              <w:suppressLineNumbers w:val="0"/>
              <w:spacing w:before="0" w:beforeAutospacing="1" w:after="0" w:afterAutospacing="1" w:line="240" w:lineRule="auto"/>
              <w:jc w:val="left"/>
              <w:textAlignment w:val="center"/>
            </w:pPr>
            <w:r>
              <w:rPr>
                <w:rFonts w:hint="eastAsia" w:ascii="宋体" w:hAnsi="宋体" w:eastAsia="宋体" w:cs="宋体"/>
                <w:sz w:val="24"/>
                <w:szCs w:val="24"/>
              </w:rPr>
              <w:t xml:space="preserve">标准:IEEE802.310BASE-T以太网，IEEE802.3u 100BASE-TX快速以太网，IEEE802.3ab   </w:t>
            </w:r>
          </w:p>
          <w:p>
            <w:pPr>
              <w:pStyle w:val="15"/>
              <w:keepNext w:val="0"/>
              <w:keepLines w:val="0"/>
              <w:widowControl/>
              <w:numPr>
                <w:ilvl w:val="0"/>
                <w:numId w:val="2"/>
              </w:numPr>
              <w:suppressLineNumbers w:val="0"/>
              <w:spacing w:before="0" w:beforeAutospacing="1" w:after="0" w:afterAutospacing="1" w:line="240" w:lineRule="auto"/>
              <w:jc w:val="left"/>
              <w:textAlignment w:val="center"/>
            </w:pPr>
            <w:r>
              <w:rPr>
                <w:rFonts w:hint="eastAsia" w:ascii="宋体" w:hAnsi="宋体" w:eastAsia="宋体" w:cs="宋体"/>
                <w:sz w:val="24"/>
                <w:szCs w:val="24"/>
              </w:rPr>
              <w:t>1000Base-T 千兆以太网</w:t>
            </w:r>
            <w:r>
              <w:rPr>
                <w:rFonts w:hint="eastAsia" w:cs="宋体"/>
                <w:sz w:val="24"/>
                <w:szCs w:val="24"/>
                <w:lang w:eastAsia="zh-CN"/>
              </w:rPr>
              <w:t>，</w:t>
            </w:r>
            <w:r>
              <w:rPr>
                <w:rFonts w:hint="eastAsia" w:ascii="宋体" w:hAnsi="宋体" w:eastAsia="宋体" w:cs="宋体"/>
                <w:sz w:val="24"/>
                <w:szCs w:val="24"/>
              </w:rPr>
              <w:t>ANSI/IEEE802.3 NWay自动协商</w:t>
            </w:r>
            <w:r>
              <w:rPr>
                <w:rFonts w:hint="eastAsia" w:ascii="宋体" w:hAnsi="宋体" w:eastAsia="宋体" w:cs="宋体"/>
                <w:sz w:val="24"/>
                <w:szCs w:val="24"/>
              </w:rPr>
              <w:br w:type="textWrapping"/>
            </w:r>
            <w:r>
              <w:rPr>
                <w:rFonts w:hint="eastAsia" w:ascii="宋体" w:hAnsi="宋体" w:eastAsia="宋体" w:cs="宋体"/>
                <w:sz w:val="24"/>
                <w:szCs w:val="24"/>
              </w:rPr>
              <w:t>3.以太网接口属性支持10/100/1000Mbit/s传输速率；</w:t>
            </w:r>
            <w:r>
              <w:rPr>
                <w:rFonts w:hint="eastAsia" w:ascii="宋体" w:hAnsi="宋体" w:eastAsia="宋体" w:cs="宋体"/>
                <w:sz w:val="24"/>
                <w:szCs w:val="24"/>
              </w:rPr>
              <w:br w:type="textWrapping"/>
            </w:r>
            <w:r>
              <w:rPr>
                <w:rFonts w:hint="eastAsia" w:ascii="宋体" w:hAnsi="宋体" w:eastAsia="宋体" w:cs="宋体"/>
                <w:sz w:val="24"/>
                <w:szCs w:val="24"/>
              </w:rPr>
              <w:t>4.支持半双工、全双工、自协商工作模式；</w:t>
            </w:r>
            <w:r>
              <w:rPr>
                <w:rFonts w:hint="eastAsia" w:ascii="宋体" w:hAnsi="宋体" w:eastAsia="宋体" w:cs="宋体"/>
                <w:sz w:val="24"/>
                <w:szCs w:val="24"/>
              </w:rPr>
              <w:br w:type="textWrapping"/>
            </w:r>
            <w:r>
              <w:rPr>
                <w:rFonts w:hint="eastAsia" w:ascii="宋体" w:hAnsi="宋体" w:eastAsia="宋体" w:cs="宋体"/>
                <w:sz w:val="24"/>
                <w:szCs w:val="24"/>
              </w:rPr>
              <w:t>5.支持MDI/MDIX自适应</w:t>
            </w:r>
            <w:r>
              <w:rPr>
                <w:rFonts w:hint="eastAsia" w:ascii="宋体" w:hAnsi="宋体" w:eastAsia="宋体" w:cs="宋体"/>
                <w:sz w:val="24"/>
                <w:szCs w:val="24"/>
              </w:rPr>
              <w:br w:type="textWrapping"/>
            </w:r>
            <w:r>
              <w:rPr>
                <w:rFonts w:hint="eastAsia" w:ascii="宋体" w:hAnsi="宋体" w:eastAsia="宋体" w:cs="宋体"/>
                <w:sz w:val="24"/>
                <w:szCs w:val="24"/>
              </w:rPr>
              <w:t>6.背板交换容量≥20 Gbps；转发能力14.9Mpps；</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10</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21</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8口千兆交换机（2光8电）</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numPr>
                <w:ilvl w:val="0"/>
                <w:numId w:val="3"/>
              </w:numPr>
              <w:suppressLineNumbers w:val="0"/>
              <w:spacing w:before="0" w:beforeAutospacing="1" w:after="0" w:afterAutospacing="1" w:line="240" w:lineRule="auto"/>
              <w:jc w:val="left"/>
              <w:textAlignment w:val="center"/>
              <w:rPr>
                <w:rFonts w:hint="eastAsia" w:ascii="宋体" w:hAnsi="宋体" w:eastAsia="宋体" w:cs="宋体"/>
                <w:sz w:val="24"/>
                <w:szCs w:val="24"/>
              </w:rPr>
            </w:pPr>
            <w:r>
              <w:rPr>
                <w:rFonts w:hint="eastAsia" w:ascii="宋体" w:hAnsi="宋体" w:eastAsia="宋体" w:cs="宋体"/>
                <w:sz w:val="24"/>
                <w:szCs w:val="24"/>
              </w:rPr>
              <w:t xml:space="preserve">标准:IEEE802.3 10BASE-T以太网，IEEE802.3u 100BASE-TX快速以太网，IEEE802.3ab   </w:t>
            </w:r>
          </w:p>
          <w:p>
            <w:pPr>
              <w:pStyle w:val="15"/>
              <w:keepNext w:val="0"/>
              <w:keepLines w:val="0"/>
              <w:widowControl/>
              <w:numPr>
                <w:ilvl w:val="0"/>
                <w:numId w:val="3"/>
              </w:numPr>
              <w:suppressLineNumbers w:val="0"/>
              <w:spacing w:before="0" w:beforeAutospacing="1" w:after="0" w:afterAutospacing="1" w:line="240" w:lineRule="auto"/>
              <w:jc w:val="left"/>
              <w:textAlignment w:val="center"/>
            </w:pPr>
            <w:r>
              <w:rPr>
                <w:rFonts w:hint="eastAsia" w:ascii="宋体" w:hAnsi="宋体" w:eastAsia="宋体" w:cs="宋体"/>
                <w:sz w:val="24"/>
                <w:szCs w:val="24"/>
              </w:rPr>
              <w:t>1000Base-T 千兆以太网ANSI/IEEE</w:t>
            </w:r>
            <w:r>
              <w:rPr>
                <w:rFonts w:hint="eastAsia" w:cs="宋体"/>
                <w:sz w:val="24"/>
                <w:szCs w:val="24"/>
                <w:lang w:eastAsia="zh-CN"/>
              </w:rPr>
              <w:t>，</w:t>
            </w:r>
            <w:r>
              <w:rPr>
                <w:rFonts w:hint="eastAsia" w:ascii="宋体" w:hAnsi="宋体" w:eastAsia="宋体" w:cs="宋体"/>
                <w:sz w:val="24"/>
                <w:szCs w:val="24"/>
              </w:rPr>
              <w:t>802.3 NWay自动协商</w:t>
            </w:r>
            <w:r>
              <w:rPr>
                <w:rFonts w:hint="eastAsia" w:ascii="宋体" w:hAnsi="宋体" w:eastAsia="宋体" w:cs="宋体"/>
                <w:sz w:val="24"/>
                <w:szCs w:val="24"/>
              </w:rPr>
              <w:br w:type="textWrapping"/>
            </w:r>
            <w:r>
              <w:rPr>
                <w:rFonts w:hint="eastAsia" w:ascii="宋体" w:hAnsi="宋体" w:eastAsia="宋体" w:cs="宋体"/>
                <w:sz w:val="24"/>
                <w:szCs w:val="24"/>
              </w:rPr>
              <w:t>3.以太网接口属性支持10/100/1000Mbit/s传输速率；</w:t>
            </w:r>
            <w:r>
              <w:rPr>
                <w:rFonts w:hint="eastAsia" w:ascii="宋体" w:hAnsi="宋体" w:eastAsia="宋体" w:cs="宋体"/>
                <w:sz w:val="24"/>
                <w:szCs w:val="24"/>
              </w:rPr>
              <w:br w:type="textWrapping"/>
            </w:r>
            <w:r>
              <w:rPr>
                <w:rFonts w:hint="eastAsia" w:ascii="宋体" w:hAnsi="宋体" w:eastAsia="宋体" w:cs="宋体"/>
                <w:sz w:val="24"/>
                <w:szCs w:val="24"/>
              </w:rPr>
              <w:t>4.支持半双工、全双工、自协商工作模式；</w:t>
            </w:r>
            <w:r>
              <w:rPr>
                <w:rFonts w:hint="eastAsia" w:ascii="宋体" w:hAnsi="宋体" w:eastAsia="宋体" w:cs="宋体"/>
                <w:sz w:val="24"/>
                <w:szCs w:val="24"/>
              </w:rPr>
              <w:br w:type="textWrapping"/>
            </w:r>
            <w:r>
              <w:rPr>
                <w:rFonts w:hint="eastAsia" w:ascii="宋体" w:hAnsi="宋体" w:eastAsia="宋体" w:cs="宋体"/>
                <w:sz w:val="24"/>
                <w:szCs w:val="24"/>
              </w:rPr>
              <w:t>5.支持MDI/MDIX自适应</w:t>
            </w:r>
            <w:r>
              <w:rPr>
                <w:rFonts w:hint="eastAsia" w:ascii="宋体" w:hAnsi="宋体" w:eastAsia="宋体" w:cs="宋体"/>
                <w:sz w:val="24"/>
                <w:szCs w:val="24"/>
              </w:rPr>
              <w:br w:type="textWrapping"/>
            </w:r>
            <w:r>
              <w:rPr>
                <w:rFonts w:hint="eastAsia" w:ascii="宋体" w:hAnsi="宋体" w:eastAsia="宋体" w:cs="宋体"/>
                <w:sz w:val="24"/>
                <w:szCs w:val="24"/>
              </w:rPr>
              <w:t>6.背板交换容量≥20 Gbps；转发能力14.9Mpps；</w:t>
            </w:r>
            <w:r>
              <w:rPr>
                <w:rFonts w:hint="eastAsia" w:ascii="宋体" w:hAnsi="宋体" w:eastAsia="宋体" w:cs="宋体"/>
                <w:sz w:val="24"/>
                <w:szCs w:val="24"/>
              </w:rPr>
              <w:br w:type="textWrapping"/>
            </w:r>
            <w:r>
              <w:rPr>
                <w:rFonts w:hint="eastAsia" w:ascii="宋体" w:hAnsi="宋体" w:eastAsia="宋体" w:cs="宋体"/>
                <w:sz w:val="24"/>
                <w:szCs w:val="24"/>
              </w:rPr>
              <w:t>7.接口支持≥2个光口和8个电口</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22</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22</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千兆光模块</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配套交换机光纤模块</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23</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23</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WiFi探针</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1.全向单路终端特征采集设备</w:t>
            </w:r>
            <w:r>
              <w:rPr>
                <w:rFonts w:hint="eastAsia" w:ascii="宋体" w:hAnsi="宋体" w:eastAsia="宋体" w:cs="宋体"/>
                <w:sz w:val="24"/>
                <w:szCs w:val="24"/>
              </w:rPr>
              <w:br w:type="textWrapping"/>
            </w:r>
            <w:r>
              <w:rPr>
                <w:rFonts w:hint="eastAsia" w:ascii="宋体" w:hAnsi="宋体" w:eastAsia="宋体" w:cs="宋体"/>
                <w:sz w:val="24"/>
                <w:szCs w:val="24"/>
              </w:rPr>
              <w:t>2.探测距离为400米</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9345" w:type="dxa"/>
            <w:gridSpan w:val="5"/>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left"/>
              <w:textAlignment w:val="center"/>
            </w:pPr>
            <w:r>
              <w:rPr>
                <w:rFonts w:hint="eastAsia" w:ascii="宋体" w:hAnsi="宋体" w:eastAsia="宋体" w:cs="宋体"/>
                <w:sz w:val="24"/>
                <w:szCs w:val="24"/>
              </w:rPr>
              <w:t>（2）土建及辅材（城区）</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八角悬臂立杆</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1.圆锥悬臂立杆高H6.5m臂长L9m</w:t>
            </w:r>
            <w:r>
              <w:rPr>
                <w:rFonts w:hint="eastAsia" w:ascii="宋体" w:hAnsi="宋体" w:eastAsia="宋体" w:cs="宋体"/>
                <w:sz w:val="24"/>
                <w:szCs w:val="24"/>
              </w:rPr>
              <w:br w:type="textWrapping"/>
            </w:r>
            <w:r>
              <w:rPr>
                <w:rFonts w:hint="eastAsia" w:ascii="宋体" w:hAnsi="宋体" w:eastAsia="宋体" w:cs="宋体"/>
                <w:sz w:val="24"/>
                <w:szCs w:val="24"/>
              </w:rPr>
              <w:t>2.立柱底部≥Φ300mm,</w:t>
            </w:r>
            <w:r>
              <w:rPr>
                <w:rFonts w:hint="eastAsia" w:ascii="宋体" w:hAnsi="宋体" w:eastAsia="宋体" w:cs="宋体"/>
                <w:sz w:val="24"/>
                <w:szCs w:val="24"/>
              </w:rPr>
              <w:br w:type="textWrapping"/>
            </w:r>
            <w:r>
              <w:rPr>
                <w:rFonts w:hint="eastAsia" w:ascii="宋体" w:hAnsi="宋体" w:eastAsia="宋体" w:cs="宋体"/>
                <w:sz w:val="24"/>
                <w:szCs w:val="24"/>
              </w:rPr>
              <w:t>3.立柱顶部≥Φ250mm，</w:t>
            </w:r>
            <w:r>
              <w:rPr>
                <w:rFonts w:hint="eastAsia" w:ascii="宋体" w:hAnsi="宋体" w:eastAsia="宋体" w:cs="宋体"/>
                <w:sz w:val="24"/>
                <w:szCs w:val="24"/>
              </w:rPr>
              <w:br w:type="textWrapping"/>
            </w:r>
            <w:r>
              <w:rPr>
                <w:rFonts w:hint="eastAsia" w:ascii="宋体" w:hAnsi="宋体" w:eastAsia="宋体" w:cs="宋体"/>
                <w:sz w:val="24"/>
                <w:szCs w:val="24"/>
              </w:rPr>
              <w:t>4.立柱壁厚≥6mm；</w:t>
            </w:r>
            <w:r>
              <w:rPr>
                <w:rFonts w:hint="eastAsia" w:ascii="宋体" w:hAnsi="宋体" w:eastAsia="宋体" w:cs="宋体"/>
                <w:sz w:val="24"/>
                <w:szCs w:val="24"/>
              </w:rPr>
              <w:br w:type="textWrapping"/>
            </w:r>
            <w:r>
              <w:rPr>
                <w:rFonts w:hint="eastAsia" w:ascii="宋体" w:hAnsi="宋体" w:eastAsia="宋体" w:cs="宋体"/>
                <w:sz w:val="24"/>
                <w:szCs w:val="24"/>
              </w:rPr>
              <w:t>5.挑臂钢管末端Φ≥110mm，</w:t>
            </w:r>
            <w:r>
              <w:rPr>
                <w:rFonts w:hint="eastAsia" w:ascii="宋体" w:hAnsi="宋体" w:eastAsia="宋体" w:cs="宋体"/>
                <w:sz w:val="24"/>
                <w:szCs w:val="24"/>
              </w:rPr>
              <w:br w:type="textWrapping"/>
            </w:r>
            <w:r>
              <w:rPr>
                <w:rFonts w:hint="eastAsia" w:ascii="宋体" w:hAnsi="宋体" w:eastAsia="宋体" w:cs="宋体"/>
                <w:sz w:val="24"/>
                <w:szCs w:val="24"/>
              </w:rPr>
              <w:t>6.挑臂壁厚≥4mm，</w:t>
            </w:r>
            <w:r>
              <w:rPr>
                <w:rFonts w:hint="eastAsia" w:ascii="宋体" w:hAnsi="宋体" w:eastAsia="宋体" w:cs="宋体"/>
                <w:sz w:val="24"/>
                <w:szCs w:val="24"/>
              </w:rPr>
              <w:br w:type="textWrapping"/>
            </w:r>
            <w:r>
              <w:rPr>
                <w:rFonts w:hint="eastAsia" w:ascii="宋体" w:hAnsi="宋体" w:eastAsia="宋体" w:cs="宋体"/>
                <w:sz w:val="24"/>
                <w:szCs w:val="24"/>
              </w:rPr>
              <w:t>7.热镀锌;</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砼基础及基础钢筋球笼</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1.基础尺寸：1.6m*1.6m*1.8m（含开挖、水泥砼浇筑）</w:t>
            </w:r>
            <w:r>
              <w:rPr>
                <w:rFonts w:hint="eastAsia" w:ascii="宋体" w:hAnsi="宋体" w:eastAsia="宋体" w:cs="宋体"/>
                <w:sz w:val="24"/>
                <w:szCs w:val="24"/>
              </w:rPr>
              <w:br w:type="textWrapping"/>
            </w:r>
            <w:r>
              <w:rPr>
                <w:rFonts w:hint="eastAsia" w:ascii="宋体" w:hAnsi="宋体" w:eastAsia="宋体" w:cs="宋体"/>
                <w:sz w:val="24"/>
                <w:szCs w:val="24"/>
              </w:rPr>
              <w:t>2.地角螺栓：6M27*1350</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3</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砼基础及基础钢筋球笼</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1.基础尺寸：1.8m*1.8m*2.0m（含开挖、水泥砼浇筑）</w:t>
            </w:r>
            <w:r>
              <w:rPr>
                <w:rFonts w:hint="eastAsia" w:ascii="宋体" w:hAnsi="宋体" w:eastAsia="宋体" w:cs="宋体"/>
                <w:sz w:val="24"/>
                <w:szCs w:val="24"/>
              </w:rPr>
              <w:br w:type="textWrapping"/>
            </w:r>
            <w:r>
              <w:rPr>
                <w:rFonts w:hint="eastAsia" w:ascii="宋体" w:hAnsi="宋体" w:eastAsia="宋体" w:cs="宋体"/>
                <w:sz w:val="24"/>
                <w:szCs w:val="24"/>
              </w:rPr>
              <w:t>2.地角螺栓：6M27*1350</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4</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监控立杆(6.5M)</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立杆高H6.5m臂长L3m</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12</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5</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杆件基础</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1.基础尺寸：1.0m*1.0m*1.2m（含开挖、水泥砼浇筑）</w:t>
            </w:r>
            <w:r>
              <w:rPr>
                <w:rFonts w:hint="eastAsia" w:ascii="宋体" w:hAnsi="宋体" w:eastAsia="宋体" w:cs="宋体"/>
                <w:sz w:val="24"/>
                <w:szCs w:val="24"/>
              </w:rPr>
              <w:br w:type="textWrapping"/>
            </w:r>
            <w:r>
              <w:rPr>
                <w:rFonts w:hint="eastAsia" w:ascii="宋体" w:hAnsi="宋体" w:eastAsia="宋体" w:cs="宋体"/>
                <w:sz w:val="24"/>
                <w:szCs w:val="24"/>
              </w:rPr>
              <w:t>2.地角螺栓：6M27*1350</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12</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6</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监控立杆(3M)</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立杆高H3m臂长L1.5m</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13</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7</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杆件基础</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1.基础尺寸：0.6m*0.6m*0.8m（含开挖、水泥砼浇筑）</w:t>
            </w:r>
            <w:r>
              <w:rPr>
                <w:rFonts w:hint="eastAsia" w:ascii="宋体" w:hAnsi="宋体" w:eastAsia="宋体" w:cs="宋体"/>
                <w:sz w:val="24"/>
                <w:szCs w:val="24"/>
              </w:rPr>
              <w:br w:type="textWrapping"/>
            </w:r>
            <w:r>
              <w:rPr>
                <w:rFonts w:hint="eastAsia" w:ascii="宋体" w:hAnsi="宋体" w:eastAsia="宋体" w:cs="宋体"/>
                <w:sz w:val="24"/>
                <w:szCs w:val="24"/>
              </w:rPr>
              <w:t>2.地角螺栓：6M27*1350</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13</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8</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立杆接地体</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1.含4M镀锌角铁：50×50×5</w:t>
            </w:r>
            <w:r>
              <w:rPr>
                <w:rFonts w:hint="eastAsia" w:ascii="宋体" w:hAnsi="宋体" w:eastAsia="宋体" w:cs="宋体"/>
                <w:sz w:val="24"/>
                <w:szCs w:val="24"/>
              </w:rPr>
              <w:br w:type="textWrapping"/>
            </w:r>
            <w:r>
              <w:rPr>
                <w:rFonts w:hint="eastAsia" w:ascii="宋体" w:hAnsi="宋体" w:eastAsia="宋体" w:cs="宋体"/>
                <w:sz w:val="24"/>
                <w:szCs w:val="24"/>
              </w:rPr>
              <w:t>2.5M镀锌扁钢40×5</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29</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9</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接地线</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BV16</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370</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10</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横杆支架（3M)</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横臂3m</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5</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11</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横杆支架（1.5M)</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横臂1.5m</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3</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12</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横杆支架（0.5M)</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横臂0.5m</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8</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13</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监控标志牌</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1.符合国标规范</w:t>
            </w:r>
            <w:r>
              <w:rPr>
                <w:rFonts w:hint="eastAsia" w:ascii="宋体" w:hAnsi="宋体" w:eastAsia="宋体" w:cs="宋体"/>
                <w:sz w:val="24"/>
                <w:szCs w:val="24"/>
              </w:rPr>
              <w:br w:type="textWrapping"/>
            </w:r>
            <w:r>
              <w:rPr>
                <w:rFonts w:hint="eastAsia" w:ascii="宋体" w:hAnsi="宋体" w:eastAsia="宋体" w:cs="宋体"/>
                <w:sz w:val="24"/>
                <w:szCs w:val="24"/>
              </w:rPr>
              <w:t>2.铝板材质</w:t>
            </w:r>
            <w:r>
              <w:rPr>
                <w:rFonts w:hint="eastAsia" w:ascii="宋体" w:hAnsi="宋体" w:eastAsia="宋体" w:cs="宋体"/>
                <w:sz w:val="24"/>
                <w:szCs w:val="24"/>
              </w:rPr>
              <w:br w:type="textWrapping"/>
            </w:r>
            <w:r>
              <w:rPr>
                <w:rFonts w:hint="eastAsia" w:ascii="宋体" w:hAnsi="宋体" w:eastAsia="宋体" w:cs="宋体"/>
                <w:sz w:val="24"/>
                <w:szCs w:val="24"/>
              </w:rPr>
              <w:t>3.厚度≥2mm</w:t>
            </w:r>
            <w:r>
              <w:rPr>
                <w:rFonts w:hint="eastAsia" w:ascii="宋体" w:hAnsi="宋体" w:eastAsia="宋体" w:cs="宋体"/>
                <w:sz w:val="24"/>
                <w:szCs w:val="24"/>
              </w:rPr>
              <w:br w:type="textWrapping"/>
            </w:r>
            <w:r>
              <w:rPr>
                <w:rFonts w:hint="eastAsia" w:ascii="宋体" w:hAnsi="宋体" w:eastAsia="宋体" w:cs="宋体"/>
                <w:sz w:val="24"/>
                <w:szCs w:val="24"/>
              </w:rPr>
              <w:t>4.高强反光膜；</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30</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14</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智能箱</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箱体内部包括以下设备：智能控制器（导轨式控制器，提供2个交流220V控制通道及2个直流12V通道）、PDU、直流开关电源、模数化插座及5位16A排插、24芯熔纤盘及光纤固定器、直流12V温控风扇、接线端子若干、自动重合闸、电源防雷；</w:t>
            </w:r>
            <w:r>
              <w:rPr>
                <w:rFonts w:hint="eastAsia" w:ascii="宋体" w:hAnsi="宋体" w:eastAsia="宋体" w:cs="宋体"/>
                <w:sz w:val="24"/>
                <w:szCs w:val="24"/>
              </w:rPr>
              <w:br w:type="textWrapping"/>
            </w:r>
            <w:r>
              <w:rPr>
                <w:rFonts w:hint="eastAsia" w:ascii="宋体" w:hAnsi="宋体" w:eastAsia="宋体" w:cs="宋体"/>
                <w:sz w:val="24"/>
                <w:szCs w:val="24"/>
              </w:rPr>
              <w:t>2.箱体顶部为斜坡设计；</w:t>
            </w:r>
            <w:r>
              <w:rPr>
                <w:rFonts w:hint="eastAsia" w:ascii="宋体" w:hAnsi="宋体" w:eastAsia="宋体" w:cs="宋体"/>
                <w:sz w:val="24"/>
                <w:szCs w:val="24"/>
              </w:rPr>
              <w:br w:type="textWrapping"/>
            </w:r>
            <w:r>
              <w:rPr>
                <w:rFonts w:hint="eastAsia" w:ascii="宋体" w:hAnsi="宋体" w:eastAsia="宋体" w:cs="宋体"/>
                <w:sz w:val="24"/>
                <w:szCs w:val="24"/>
              </w:rPr>
              <w:t>3.门锁：机械式、平面式、带天地钩；</w:t>
            </w:r>
            <w:r>
              <w:rPr>
                <w:rFonts w:hint="eastAsia" w:ascii="宋体" w:hAnsi="宋体" w:eastAsia="宋体" w:cs="宋体"/>
                <w:sz w:val="24"/>
                <w:szCs w:val="24"/>
              </w:rPr>
              <w:br w:type="textWrapping"/>
            </w:r>
            <w:r>
              <w:rPr>
                <w:rFonts w:hint="eastAsia" w:ascii="宋体" w:hAnsi="宋体" w:eastAsia="宋体" w:cs="宋体"/>
                <w:sz w:val="24"/>
                <w:szCs w:val="24"/>
              </w:rPr>
              <w:t>4.支持负载启停控制的作用，同时具备与管理系统通过网口双向通信的能力，支持故障告警。</w:t>
            </w:r>
            <w:r>
              <w:rPr>
                <w:rFonts w:hint="eastAsia" w:ascii="宋体" w:hAnsi="宋体" w:eastAsia="宋体" w:cs="宋体"/>
                <w:sz w:val="24"/>
                <w:szCs w:val="24"/>
              </w:rPr>
              <w:br w:type="textWrapping"/>
            </w:r>
            <w:r>
              <w:rPr>
                <w:rFonts w:hint="eastAsia" w:ascii="宋体" w:hAnsi="宋体" w:eastAsia="宋体" w:cs="宋体"/>
                <w:sz w:val="24"/>
                <w:szCs w:val="24"/>
              </w:rPr>
              <w:t xml:space="preserve">5.在室外环境温度、湿度、灰尘、电磁扰动条件下长期稳定可靠运行的要求。 </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30</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15</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箱体标牌</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1.箱体名称</w:t>
            </w:r>
            <w:r>
              <w:rPr>
                <w:rFonts w:hint="eastAsia" w:ascii="宋体" w:hAnsi="宋体" w:eastAsia="宋体" w:cs="宋体"/>
                <w:sz w:val="24"/>
                <w:szCs w:val="24"/>
              </w:rPr>
              <w:br w:type="textWrapping"/>
            </w:r>
            <w:r>
              <w:rPr>
                <w:rFonts w:hint="eastAsia" w:ascii="宋体" w:hAnsi="宋体" w:eastAsia="宋体" w:cs="宋体"/>
                <w:sz w:val="24"/>
                <w:szCs w:val="24"/>
              </w:rPr>
              <w:t>2.箱体编号</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30</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16</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电源线</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RVV2*1.0</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1494</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17</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电源线</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RVV2*1.5</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2060</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18</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电源线</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RVV2*2.5</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3148</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19</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室外非屏蔽六类网线</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UTP6</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6910</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20</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室外光纤</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室外单模12芯光缆</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4288</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21</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PE管</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PE管φ25</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6210</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22</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PE塑料波纹管</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PE塑料波纹管φ25</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200</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23</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安装辅助材料</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现场定制</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24</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土路面开挖及恢复</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按照市政道路施工规程，进行路面的开挖破路、路面恢复</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817</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25</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5年光纤租赁（小区）</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1.光纤带宽1000M</w:t>
            </w:r>
            <w:r>
              <w:rPr>
                <w:rFonts w:hint="eastAsia" w:ascii="宋体" w:hAnsi="宋体" w:eastAsia="宋体" w:cs="宋体"/>
                <w:sz w:val="24"/>
                <w:szCs w:val="24"/>
              </w:rPr>
              <w:br w:type="textWrapping"/>
            </w:r>
            <w:r>
              <w:rPr>
                <w:rFonts w:hint="eastAsia" w:ascii="宋体" w:hAnsi="宋体" w:eastAsia="宋体" w:cs="宋体"/>
                <w:sz w:val="24"/>
                <w:szCs w:val="24"/>
              </w:rPr>
              <w:t>2.含5年的光纤租赁费用</w:t>
            </w:r>
            <w:r>
              <w:rPr>
                <w:rFonts w:hint="eastAsia" w:ascii="宋体" w:hAnsi="宋体" w:eastAsia="宋体" w:cs="宋体"/>
                <w:sz w:val="24"/>
                <w:szCs w:val="24"/>
              </w:rPr>
              <w:br w:type="textWrapping"/>
            </w:r>
            <w:r>
              <w:rPr>
                <w:rFonts w:hint="eastAsia" w:ascii="宋体" w:hAnsi="宋体" w:eastAsia="宋体" w:cs="宋体"/>
                <w:sz w:val="24"/>
                <w:szCs w:val="24"/>
              </w:rPr>
              <w:t>3.含网络提供商到达监控点位的建设费用</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26</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5年光纤租赁(城区）</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1.光纤带宽100M</w:t>
            </w:r>
            <w:r>
              <w:rPr>
                <w:rFonts w:hint="eastAsia" w:ascii="宋体" w:hAnsi="宋体" w:eastAsia="宋体" w:cs="宋体"/>
                <w:sz w:val="24"/>
                <w:szCs w:val="24"/>
              </w:rPr>
              <w:br w:type="textWrapping"/>
            </w:r>
            <w:r>
              <w:rPr>
                <w:rFonts w:hint="eastAsia" w:ascii="宋体" w:hAnsi="宋体" w:eastAsia="宋体" w:cs="宋体"/>
                <w:sz w:val="24"/>
                <w:szCs w:val="24"/>
              </w:rPr>
              <w:t>2.含5年的光纤租赁费用</w:t>
            </w:r>
            <w:r>
              <w:rPr>
                <w:rFonts w:hint="eastAsia" w:ascii="宋体" w:hAnsi="宋体" w:eastAsia="宋体" w:cs="宋体"/>
                <w:sz w:val="24"/>
                <w:szCs w:val="24"/>
              </w:rPr>
              <w:br w:type="textWrapping"/>
            </w:r>
            <w:r>
              <w:rPr>
                <w:rFonts w:hint="eastAsia" w:ascii="宋体" w:hAnsi="宋体" w:eastAsia="宋体" w:cs="宋体"/>
                <w:sz w:val="24"/>
                <w:szCs w:val="24"/>
              </w:rPr>
              <w:t>3.含网络提供商到达监控点位的建设费用</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4</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9345" w:type="dxa"/>
            <w:gridSpan w:val="5"/>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left"/>
              <w:textAlignment w:val="center"/>
            </w:pPr>
            <w:r>
              <w:rPr>
                <w:rFonts w:hint="eastAsia" w:ascii="宋体" w:hAnsi="宋体" w:eastAsia="宋体" w:cs="宋体"/>
                <w:sz w:val="24"/>
                <w:szCs w:val="24"/>
              </w:rPr>
              <w:t>（3）其它内容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center"/>
              <w:textAlignment w:val="center"/>
            </w:pPr>
            <w:r>
              <w:rPr>
                <w:rFonts w:hint="eastAsia" w:ascii="宋体" w:hAnsi="宋体" w:eastAsia="宋体" w:cs="宋体"/>
                <w:sz w:val="24"/>
                <w:szCs w:val="24"/>
              </w:rPr>
              <w:t>1</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西城库区移民监控接入</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西城库区移民监控现有资源接入</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center"/>
              <w:textAlignment w:val="center"/>
            </w:pPr>
            <w:r>
              <w:rPr>
                <w:rFonts w:hint="eastAsia" w:ascii="宋体" w:hAnsi="宋体" w:eastAsia="宋体" w:cs="宋体"/>
                <w:sz w:val="24"/>
                <w:szCs w:val="24"/>
              </w:rPr>
              <w:t>2</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社会类视频资源接入</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250路社会类视频资源接入</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center"/>
              <w:textAlignment w:val="center"/>
            </w:pPr>
            <w:r>
              <w:rPr>
                <w:rFonts w:hint="eastAsia" w:ascii="宋体" w:hAnsi="宋体" w:eastAsia="宋体" w:cs="宋体"/>
                <w:sz w:val="24"/>
                <w:szCs w:val="24"/>
              </w:rPr>
              <w:t>3</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300万停车场抓拍单元</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bidi w:val="0"/>
            </w:pPr>
            <w:r>
              <w:rPr>
                <w:rFonts w:hint="eastAsia" w:ascii="宋体" w:hAnsi="宋体" w:eastAsia="宋体" w:cs="宋体"/>
                <w:sz w:val="24"/>
                <w:szCs w:val="24"/>
              </w:rPr>
              <w:t>1.设备采用1/3”ProgressiveScanCMOS；</w:t>
            </w:r>
            <w:r>
              <w:rPr>
                <w:rFonts w:hint="eastAsia" w:ascii="宋体" w:hAnsi="宋体" w:eastAsia="宋体" w:cs="宋体"/>
                <w:sz w:val="24"/>
                <w:szCs w:val="24"/>
              </w:rPr>
              <w:br w:type="textWrapping"/>
            </w:r>
            <w:r>
              <w:rPr>
                <w:rFonts w:hint="eastAsia" w:ascii="宋体" w:hAnsi="宋体" w:eastAsia="宋体" w:cs="宋体"/>
                <w:sz w:val="24"/>
                <w:szCs w:val="24"/>
              </w:rPr>
              <w:t>2.最小照度：</w:t>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"mailto:彩色≥0.002Lux@(F1.4,AGCON，关闭帧积累，彩色模式)，黑白≥" </w:instrText>
            </w:r>
            <w:r>
              <w:rPr>
                <w:rFonts w:hint="eastAsia" w:ascii="宋体" w:hAnsi="宋体" w:eastAsia="宋体" w:cs="宋体"/>
                <w:color w:val="auto"/>
                <w:sz w:val="24"/>
                <w:szCs w:val="24"/>
              </w:rPr>
              <w:fldChar w:fldCharType="separate"/>
            </w:r>
            <w:r>
              <w:rPr>
                <w:rStyle w:val="22"/>
                <w:rFonts w:hint="eastAsia" w:ascii="宋体" w:hAnsi="宋体" w:eastAsia="宋体" w:cs="宋体"/>
                <w:color w:val="auto"/>
                <w:sz w:val="24"/>
                <w:szCs w:val="24"/>
              </w:rPr>
              <w:t>彩色≥0.002Lux@(F1.4,AGCON，关闭帧积累，彩色模式)，黑白≥</w:t>
            </w:r>
            <w:r>
              <w:rPr>
                <w:rFonts w:hint="eastAsia" w:ascii="宋体" w:hAnsi="宋体" w:eastAsia="宋体" w:cs="宋体"/>
                <w:color w:val="auto"/>
                <w:sz w:val="24"/>
                <w:szCs w:val="24"/>
              </w:rPr>
              <w:fldChar w:fldCharType="end"/>
            </w:r>
            <w:r>
              <w:rPr>
                <w:rFonts w:hint="eastAsia" w:ascii="宋体" w:hAnsi="宋体" w:eastAsia="宋体" w:cs="宋体"/>
                <w:sz w:val="24"/>
                <w:szCs w:val="24"/>
              </w:rPr>
              <w:t xml:space="preserve">0.0002Lux@(F1.4,AGCON，关闭帧积累，黑白模式)；快门：1/30秒至1/100,000秒；支持ICR切换；视频压缩标准：H.264/M_JPEG；压缩输出码率：32Kbps~16Mbps；图像分辨率：1920*1592(含OSD叠加)； </w:t>
            </w:r>
            <w:r>
              <w:rPr>
                <w:rFonts w:hint="eastAsia" w:ascii="宋体" w:hAnsi="宋体" w:eastAsia="宋体" w:cs="宋体"/>
                <w:sz w:val="24"/>
                <w:szCs w:val="24"/>
              </w:rPr>
              <w:br w:type="textWrapping"/>
            </w:r>
            <w:r>
              <w:rPr>
                <w:rFonts w:hint="eastAsia" w:ascii="宋体" w:hAnsi="宋体" w:eastAsia="宋体" w:cs="宋体"/>
                <w:sz w:val="24"/>
                <w:szCs w:val="24"/>
              </w:rPr>
              <w:t>3.视频亮度自适应：可以根据光源亮度变化，将视频图像亮度自动调节至正常显示；</w:t>
            </w:r>
            <w:r>
              <w:rPr>
                <w:rFonts w:hint="eastAsia" w:ascii="宋体" w:hAnsi="宋体" w:eastAsia="宋体" w:cs="宋体"/>
                <w:sz w:val="24"/>
                <w:szCs w:val="24"/>
              </w:rPr>
              <w:br w:type="textWrapping"/>
            </w:r>
            <w:r>
              <w:rPr>
                <w:rFonts w:hint="eastAsia" w:ascii="宋体" w:hAnsi="宋体" w:eastAsia="宋体" w:cs="宋体"/>
                <w:sz w:val="24"/>
                <w:szCs w:val="24"/>
              </w:rPr>
              <w:t>4.宽动态范围：95dB</w:t>
            </w:r>
            <w:r>
              <w:rPr>
                <w:rFonts w:hint="eastAsia" w:ascii="宋体" w:hAnsi="宋体" w:eastAsia="宋体" w:cs="宋体"/>
                <w:sz w:val="24"/>
                <w:szCs w:val="24"/>
              </w:rPr>
              <w:br w:type="textWrapping"/>
            </w:r>
            <w:r>
              <w:rPr>
                <w:rFonts w:hint="eastAsia" w:ascii="宋体" w:hAnsi="宋体" w:eastAsia="宋体" w:cs="宋体"/>
                <w:sz w:val="24"/>
                <w:szCs w:val="24"/>
              </w:rPr>
              <w:t>5.三码流输出功能检查，三码流同时并输出，可达到：主码流：分辨率1920*1080,帧率25帧/秒，码率4Mbps第一辅码流：分辨率1920*1080,帧率25帧/秒，码率4Mbps第二辅码流：分辨率1920*1080,帧率25帧/秒，码率4Mbps</w:t>
            </w:r>
            <w:r>
              <w:rPr>
                <w:rFonts w:hint="eastAsia" w:ascii="宋体" w:hAnsi="宋体" w:eastAsia="宋体" w:cs="宋体"/>
                <w:sz w:val="24"/>
                <w:szCs w:val="24"/>
              </w:rPr>
              <w:br w:type="textWrapping"/>
            </w:r>
            <w:r>
              <w:rPr>
                <w:rFonts w:hint="eastAsia" w:ascii="宋体" w:hAnsi="宋体" w:eastAsia="宋体" w:cs="宋体"/>
                <w:sz w:val="24"/>
                <w:szCs w:val="24"/>
              </w:rPr>
              <w:t>6.支持饱和度,亮度,对比度,白平衡,增益,3D降噪通过软件可调；</w:t>
            </w:r>
            <w:r>
              <w:rPr>
                <w:rFonts w:hint="eastAsia" w:ascii="宋体" w:hAnsi="宋体" w:eastAsia="宋体" w:cs="宋体"/>
                <w:sz w:val="24"/>
                <w:szCs w:val="24"/>
              </w:rPr>
              <w:br w:type="textWrapping"/>
            </w:r>
            <w:r>
              <w:rPr>
                <w:rFonts w:hint="eastAsia" w:ascii="宋体" w:hAnsi="宋体" w:eastAsia="宋体" w:cs="宋体"/>
                <w:sz w:val="24"/>
                <w:szCs w:val="24"/>
              </w:rPr>
              <w:t xml:space="preserve">7.样机在正常工作的情况下，当网络断开时，可将抓拍图片和录像文件存储于样机内置SD卡内，当网络恢复时，可继续上传图片和录像文件至客户端； </w:t>
            </w:r>
            <w:r>
              <w:rPr>
                <w:rFonts w:hint="eastAsia" w:ascii="宋体" w:hAnsi="宋体" w:eastAsia="宋体" w:cs="宋体"/>
                <w:sz w:val="24"/>
                <w:szCs w:val="24"/>
              </w:rPr>
              <w:br w:type="textWrapping"/>
            </w:r>
            <w:r>
              <w:rPr>
                <w:rFonts w:hint="eastAsia" w:ascii="宋体" w:hAnsi="宋体" w:eastAsia="宋体" w:cs="宋体"/>
                <w:sz w:val="24"/>
                <w:szCs w:val="24"/>
              </w:rPr>
              <w:t xml:space="preserve">8.车辆捕获率：白天≥99%，夜间≥99%；车牌识别率：白天≥99%，夜间≥99%； </w:t>
            </w:r>
            <w:r>
              <w:rPr>
                <w:rFonts w:hint="eastAsia" w:ascii="宋体" w:hAnsi="宋体" w:eastAsia="宋体" w:cs="宋体"/>
                <w:sz w:val="24"/>
                <w:szCs w:val="24"/>
              </w:rPr>
              <w:br w:type="textWrapping"/>
            </w:r>
            <w:r>
              <w:rPr>
                <w:rFonts w:hint="eastAsia" w:ascii="宋体" w:hAnsi="宋体" w:eastAsia="宋体" w:cs="宋体"/>
                <w:sz w:val="24"/>
                <w:szCs w:val="24"/>
              </w:rPr>
              <w:t xml:space="preserve">9.可识别出视频中机动车车牌略微水平倾斜的车牌号码； </w:t>
            </w:r>
            <w:r>
              <w:rPr>
                <w:rFonts w:hint="eastAsia" w:ascii="宋体" w:hAnsi="宋体" w:eastAsia="宋体" w:cs="宋体"/>
                <w:sz w:val="24"/>
                <w:szCs w:val="24"/>
              </w:rPr>
              <w:br w:type="textWrapping"/>
            </w:r>
            <w:r>
              <w:rPr>
                <w:rFonts w:hint="eastAsia" w:ascii="宋体" w:hAnsi="宋体" w:eastAsia="宋体" w:cs="宋体"/>
                <w:sz w:val="24"/>
                <w:szCs w:val="24"/>
              </w:rPr>
              <w:t xml:space="preserve">10.支持7种常见车型识别，包括轿车、客车、面包车、大货车、小货车、中型客车、SUV/MPV，在天气晴朗无雾，号牌无遮挡，无污损的条件下白天环境光不低于200lux，晚上不高于30lux，白天准确率≥90%，夜间≥85； </w:t>
            </w:r>
            <w:r>
              <w:rPr>
                <w:rFonts w:hint="eastAsia" w:ascii="宋体" w:hAnsi="宋体" w:eastAsia="宋体" w:cs="宋体"/>
                <w:sz w:val="24"/>
                <w:szCs w:val="24"/>
              </w:rPr>
              <w:br w:type="textWrapping"/>
            </w:r>
            <w:r>
              <w:rPr>
                <w:rFonts w:hint="eastAsia" w:ascii="宋体" w:hAnsi="宋体" w:eastAsia="宋体" w:cs="宋体"/>
                <w:sz w:val="24"/>
                <w:szCs w:val="24"/>
              </w:rPr>
              <w:t xml:space="preserve">11.可在抓拍图片上叠加时间、地点、车道号、车长、车身颜色，车牌号码、车标，车型等信息； </w:t>
            </w:r>
            <w:r>
              <w:rPr>
                <w:rFonts w:hint="eastAsia" w:ascii="宋体" w:hAnsi="宋体" w:eastAsia="宋体" w:cs="宋体"/>
                <w:sz w:val="24"/>
                <w:szCs w:val="24"/>
              </w:rPr>
              <w:br w:type="textWrapping"/>
            </w:r>
            <w:r>
              <w:rPr>
                <w:rFonts w:hint="eastAsia" w:ascii="宋体" w:hAnsi="宋体" w:eastAsia="宋体" w:cs="宋体"/>
                <w:sz w:val="24"/>
                <w:szCs w:val="24"/>
              </w:rPr>
              <w:t xml:space="preserve">12.外接道闸控制：布防状态下可根据存储黑白名单自动控制外接道闸开/关； </w:t>
            </w:r>
            <w:r>
              <w:rPr>
                <w:rFonts w:hint="eastAsia" w:ascii="宋体" w:hAnsi="宋体" w:eastAsia="宋体" w:cs="宋体"/>
                <w:sz w:val="24"/>
                <w:szCs w:val="24"/>
              </w:rPr>
              <w:br w:type="textWrapping"/>
            </w:r>
            <w:r>
              <w:rPr>
                <w:rFonts w:hint="eastAsia" w:ascii="宋体" w:hAnsi="宋体" w:eastAsia="宋体" w:cs="宋体"/>
                <w:sz w:val="24"/>
                <w:szCs w:val="24"/>
              </w:rPr>
              <w:t>13.需与三明市停车互联网平台无缝对接。</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9345" w:type="dxa"/>
            <w:gridSpan w:val="5"/>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left"/>
              <w:textAlignment w:val="center"/>
            </w:pPr>
            <w:r>
              <w:rPr>
                <w:rFonts w:hint="eastAsia" w:ascii="宋体" w:hAnsi="宋体" w:eastAsia="宋体" w:cs="宋体"/>
                <w:sz w:val="24"/>
                <w:szCs w:val="24"/>
              </w:rPr>
              <w:t>三、千人行政村视频监控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9345" w:type="dxa"/>
            <w:gridSpan w:val="5"/>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left"/>
              <w:textAlignment w:val="center"/>
            </w:pPr>
            <w:r>
              <w:rPr>
                <w:rFonts w:hint="eastAsia" w:ascii="宋体" w:hAnsi="宋体" w:eastAsia="宋体" w:cs="宋体"/>
                <w:sz w:val="24"/>
                <w:szCs w:val="24"/>
              </w:rPr>
              <w:t>(1)前端设备（村镇）</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center"/>
              <w:textAlignment w:val="center"/>
            </w:pPr>
            <w:r>
              <w:rPr>
                <w:rFonts w:hint="eastAsia" w:ascii="宋体" w:hAnsi="宋体" w:eastAsia="宋体" w:cs="宋体"/>
                <w:sz w:val="24"/>
                <w:szCs w:val="24"/>
              </w:rPr>
              <w:t>1</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400万高清全结构化枪型一体摄像机（村镇）</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 具有400万像素   CMOS传感器。</w:t>
            </w:r>
            <w:r>
              <w:rPr>
                <w:rFonts w:hint="eastAsia" w:ascii="宋体" w:hAnsi="宋体" w:eastAsia="宋体" w:cs="宋体"/>
                <w:sz w:val="24"/>
                <w:szCs w:val="24"/>
              </w:rPr>
              <w:br w:type="textWrapping"/>
            </w:r>
            <w:r>
              <w:rPr>
                <w:rFonts w:hint="eastAsia" w:ascii="宋体" w:hAnsi="宋体" w:eastAsia="宋体" w:cs="宋体"/>
                <w:sz w:val="24"/>
                <w:szCs w:val="24"/>
              </w:rPr>
              <w:t xml:space="preserve">2. 具有不小于1/1.8"靶面尺寸，像元尺寸不小于2.9um×2.9um，内置GPU芯片。 </w:t>
            </w:r>
            <w:r>
              <w:rPr>
                <w:rFonts w:hint="eastAsia" w:ascii="宋体" w:hAnsi="宋体" w:eastAsia="宋体" w:cs="宋体"/>
                <w:sz w:val="24"/>
                <w:szCs w:val="24"/>
              </w:rPr>
              <w:br w:type="textWrapping"/>
            </w:r>
            <w:r>
              <w:rPr>
                <w:rFonts w:hint="eastAsia" w:ascii="宋体" w:hAnsi="宋体" w:eastAsia="宋体" w:cs="宋体"/>
                <w:sz w:val="24"/>
                <w:szCs w:val="24"/>
              </w:rPr>
              <w:t xml:space="preserve">3. 内置混合补光灯，可对红外灯及白光灯功率进行调节。 </w:t>
            </w:r>
            <w:r>
              <w:rPr>
                <w:rFonts w:hint="eastAsia" w:ascii="宋体" w:hAnsi="宋体" w:eastAsia="宋体" w:cs="宋体"/>
                <w:sz w:val="24"/>
                <w:szCs w:val="24"/>
              </w:rPr>
              <w:br w:type="textWrapping"/>
            </w:r>
            <w:r>
              <w:rPr>
                <w:rFonts w:hint="eastAsia" w:ascii="宋体" w:hAnsi="宋体" w:eastAsia="宋体" w:cs="宋体"/>
                <w:sz w:val="24"/>
                <w:szCs w:val="24"/>
              </w:rPr>
              <w:t>4. 最低照度彩色不大于0.0002 lx，黑白不大于0.0001lx，宽动态能力不小于120dB。</w:t>
            </w:r>
            <w:r>
              <w:rPr>
                <w:rFonts w:hint="eastAsia" w:ascii="宋体" w:hAnsi="宋体" w:eastAsia="宋体" w:cs="宋体"/>
                <w:sz w:val="24"/>
                <w:szCs w:val="24"/>
              </w:rPr>
              <w:br w:type="textWrapping"/>
            </w:r>
            <w:r>
              <w:rPr>
                <w:rFonts w:hint="eastAsia" w:ascii="宋体" w:hAnsi="宋体" w:eastAsia="宋体" w:cs="宋体"/>
                <w:sz w:val="24"/>
                <w:szCs w:val="24"/>
              </w:rPr>
              <w:t>5. 设备水平中心分辨力不小于1500TVL。</w:t>
            </w:r>
            <w:r>
              <w:rPr>
                <w:rFonts w:hint="eastAsia" w:ascii="宋体" w:hAnsi="宋体" w:eastAsia="宋体" w:cs="宋体"/>
                <w:sz w:val="24"/>
                <w:szCs w:val="24"/>
              </w:rPr>
              <w:br w:type="textWrapping"/>
            </w:r>
            <w:r>
              <w:rPr>
                <w:rFonts w:hint="eastAsia" w:ascii="宋体" w:hAnsi="宋体" w:eastAsia="宋体" w:cs="宋体"/>
                <w:sz w:val="24"/>
                <w:szCs w:val="24"/>
              </w:rPr>
              <w:t>6. 支持H.264、H.265、MJPEG视频编码格式，且具有High Profile编码能力。</w:t>
            </w:r>
            <w:r>
              <w:rPr>
                <w:rFonts w:hint="eastAsia" w:ascii="宋体" w:hAnsi="宋体" w:eastAsia="宋体" w:cs="宋体"/>
                <w:sz w:val="24"/>
                <w:szCs w:val="24"/>
              </w:rPr>
              <w:br w:type="textWrapping"/>
            </w:r>
            <w:r>
              <w:rPr>
                <w:rFonts w:hint="eastAsia" w:ascii="宋体" w:hAnsi="宋体" w:eastAsia="宋体" w:cs="宋体"/>
                <w:sz w:val="24"/>
                <w:szCs w:val="24"/>
              </w:rPr>
              <w:t>7. 信噪比不小于58dB。</w:t>
            </w:r>
            <w:r>
              <w:rPr>
                <w:rFonts w:hint="eastAsia" w:ascii="宋体" w:hAnsi="宋体" w:eastAsia="宋体" w:cs="宋体"/>
                <w:sz w:val="24"/>
                <w:szCs w:val="24"/>
              </w:rPr>
              <w:br w:type="textWrapping"/>
            </w:r>
            <w:r>
              <w:rPr>
                <w:rFonts w:hint="eastAsia" w:ascii="宋体" w:hAnsi="宋体" w:eastAsia="宋体" w:cs="宋体"/>
                <w:sz w:val="24"/>
                <w:szCs w:val="24"/>
              </w:rPr>
              <w:t xml:space="preserve">8. 在分辨率1920x1080 @ 25fps，延时不大于70ms。 </w:t>
            </w:r>
            <w:r>
              <w:rPr>
                <w:rFonts w:hint="eastAsia" w:ascii="宋体" w:hAnsi="宋体" w:eastAsia="宋体" w:cs="宋体"/>
                <w:sz w:val="24"/>
                <w:szCs w:val="24"/>
              </w:rPr>
              <w:br w:type="textWrapping"/>
            </w:r>
            <w:r>
              <w:rPr>
                <w:rFonts w:hint="eastAsia" w:ascii="宋体" w:hAnsi="宋体" w:eastAsia="宋体" w:cs="宋体"/>
                <w:sz w:val="24"/>
                <w:szCs w:val="24"/>
              </w:rPr>
              <w:t>9. 需支持四码流技术，主码流分辨率不小于2560x1440@25fps，子码流不小于704x576@25fps，第三码流不小于1920x1080@25fps，第四码流不小于704x576@25fps。</w:t>
            </w:r>
            <w:r>
              <w:rPr>
                <w:rFonts w:hint="eastAsia" w:ascii="宋体" w:hAnsi="宋体" w:eastAsia="宋体" w:cs="宋体"/>
                <w:sz w:val="24"/>
                <w:szCs w:val="24"/>
              </w:rPr>
              <w:br w:type="textWrapping"/>
            </w:r>
            <w:r>
              <w:rPr>
                <w:rFonts w:hint="eastAsia" w:ascii="宋体" w:hAnsi="宋体" w:eastAsia="宋体" w:cs="宋体"/>
                <w:sz w:val="24"/>
                <w:szCs w:val="24"/>
              </w:rPr>
              <w:t>10. 同一静止场景相同图像质量下，设备在H.265编码方式时，开启智能编码功能和不开启智能编码相比，码率节约80%。</w:t>
            </w:r>
            <w:r>
              <w:rPr>
                <w:rFonts w:hint="eastAsia" w:ascii="宋体" w:hAnsi="宋体" w:eastAsia="宋体" w:cs="宋体"/>
                <w:sz w:val="24"/>
                <w:szCs w:val="24"/>
              </w:rPr>
              <w:br w:type="textWrapping"/>
            </w:r>
            <w:r>
              <w:rPr>
                <w:rFonts w:hint="eastAsia" w:ascii="宋体" w:hAnsi="宋体" w:eastAsia="宋体" w:cs="宋体"/>
                <w:sz w:val="24"/>
                <w:szCs w:val="24"/>
              </w:rPr>
              <w:t>11. 支持检出两眼瞳距20像素点以上的人脸图片，支持单场景同时检出不少于30张人脸图片，并支持面部跟踪，人脸检出率不小于99%。</w:t>
            </w:r>
            <w:r>
              <w:rPr>
                <w:rFonts w:hint="eastAsia" w:ascii="宋体" w:hAnsi="宋体" w:eastAsia="宋体" w:cs="宋体"/>
                <w:sz w:val="24"/>
                <w:szCs w:val="24"/>
              </w:rPr>
              <w:br w:type="textWrapping"/>
            </w:r>
            <w:r>
              <w:rPr>
                <w:rFonts w:hint="eastAsia" w:ascii="宋体" w:hAnsi="宋体" w:eastAsia="宋体" w:cs="宋体"/>
                <w:sz w:val="24"/>
                <w:szCs w:val="24"/>
              </w:rPr>
              <w:t>12. 支持侧脸过滤功能，可过滤上下、左右角度达到预设值的人脸。</w:t>
            </w:r>
            <w:r>
              <w:rPr>
                <w:rFonts w:hint="eastAsia" w:ascii="宋体" w:hAnsi="宋体" w:eastAsia="宋体" w:cs="宋体"/>
                <w:sz w:val="24"/>
                <w:szCs w:val="24"/>
              </w:rPr>
              <w:br w:type="textWrapping"/>
            </w:r>
            <w:r>
              <w:rPr>
                <w:rFonts w:hint="eastAsia" w:ascii="宋体" w:hAnsi="宋体" w:eastAsia="宋体" w:cs="宋体"/>
                <w:sz w:val="24"/>
                <w:szCs w:val="24"/>
              </w:rPr>
              <w:t>13. 支持人脸区域自动曝光功能，可根据外部不同场景和光照变化自动调节人脸区域曝光参数。</w:t>
            </w:r>
            <w:r>
              <w:rPr>
                <w:rFonts w:hint="eastAsia" w:ascii="宋体" w:hAnsi="宋体" w:eastAsia="宋体" w:cs="宋体"/>
                <w:sz w:val="24"/>
                <w:szCs w:val="24"/>
              </w:rPr>
              <w:br w:type="textWrapping"/>
            </w:r>
            <w:r>
              <w:rPr>
                <w:rFonts w:hint="eastAsia" w:ascii="宋体" w:hAnsi="宋体" w:eastAsia="宋体" w:cs="宋体"/>
                <w:sz w:val="24"/>
                <w:szCs w:val="24"/>
              </w:rPr>
              <w:t>14. 支持批量导入人脸库，人脸库图片信息可更改。</w:t>
            </w:r>
            <w:r>
              <w:rPr>
                <w:rFonts w:hint="eastAsia" w:ascii="宋体" w:hAnsi="宋体" w:eastAsia="宋体" w:cs="宋体"/>
                <w:sz w:val="24"/>
                <w:szCs w:val="24"/>
              </w:rPr>
              <w:br w:type="textWrapping"/>
            </w:r>
            <w:r>
              <w:rPr>
                <w:rFonts w:hint="eastAsia" w:ascii="宋体" w:hAnsi="宋体" w:eastAsia="宋体" w:cs="宋体"/>
                <w:sz w:val="24"/>
                <w:szCs w:val="24"/>
              </w:rPr>
              <w:t>15. 支持人脸比对，比对准确率不低于99%。</w:t>
            </w:r>
            <w:r>
              <w:rPr>
                <w:rFonts w:hint="eastAsia" w:ascii="宋体" w:hAnsi="宋体" w:eastAsia="宋体" w:cs="宋体"/>
                <w:sz w:val="24"/>
                <w:szCs w:val="24"/>
              </w:rPr>
              <w:br w:type="textWrapping"/>
            </w:r>
            <w:r>
              <w:rPr>
                <w:rFonts w:hint="eastAsia" w:ascii="宋体" w:hAnsi="宋体" w:eastAsia="宋体" w:cs="宋体"/>
                <w:sz w:val="24"/>
                <w:szCs w:val="24"/>
              </w:rPr>
              <w:t xml:space="preserve">16. 可识别不低于170种车辆品牌；车辆品牌识别白天准确率大于99%，晚上准确率大于97%。 </w:t>
            </w:r>
            <w:r>
              <w:rPr>
                <w:rFonts w:hint="eastAsia" w:ascii="宋体" w:hAnsi="宋体" w:eastAsia="宋体" w:cs="宋体"/>
                <w:sz w:val="24"/>
                <w:szCs w:val="24"/>
              </w:rPr>
              <w:br w:type="textWrapping"/>
            </w:r>
            <w:r>
              <w:rPr>
                <w:rFonts w:hint="eastAsia" w:ascii="宋体" w:hAnsi="宋体" w:eastAsia="宋体" w:cs="宋体"/>
                <w:sz w:val="24"/>
                <w:szCs w:val="24"/>
              </w:rPr>
              <w:t>17. 可识别不低于3600种车辆子品牌。</w:t>
            </w:r>
            <w:r>
              <w:rPr>
                <w:rFonts w:hint="eastAsia" w:ascii="宋体" w:hAnsi="宋体" w:eastAsia="宋体" w:cs="宋体"/>
                <w:sz w:val="24"/>
                <w:szCs w:val="24"/>
              </w:rPr>
              <w:br w:type="textWrapping"/>
            </w:r>
            <w:r>
              <w:rPr>
                <w:rFonts w:hint="eastAsia" w:ascii="宋体" w:hAnsi="宋体" w:eastAsia="宋体" w:cs="宋体"/>
                <w:sz w:val="24"/>
                <w:szCs w:val="24"/>
              </w:rPr>
              <w:t>18. 车辆子品牌识别白天准确率大于97%，晚上准确率大于93%。</w:t>
            </w:r>
            <w:r>
              <w:rPr>
                <w:rFonts w:hint="eastAsia" w:ascii="宋体" w:hAnsi="宋体" w:eastAsia="宋体" w:cs="宋体"/>
                <w:sz w:val="24"/>
                <w:szCs w:val="24"/>
              </w:rPr>
              <w:br w:type="textWrapping"/>
            </w:r>
            <w:r>
              <w:rPr>
                <w:rFonts w:hint="eastAsia" w:ascii="宋体" w:hAnsi="宋体" w:eastAsia="宋体" w:cs="宋体"/>
                <w:sz w:val="24"/>
                <w:szCs w:val="24"/>
              </w:rPr>
              <w:t>19. 可识别11种车辆颜色；车辆车身颜色识别准确率大于95%。</w:t>
            </w:r>
            <w:r>
              <w:rPr>
                <w:rFonts w:hint="eastAsia" w:ascii="宋体" w:hAnsi="宋体" w:eastAsia="宋体" w:cs="宋体"/>
                <w:sz w:val="24"/>
                <w:szCs w:val="24"/>
              </w:rPr>
              <w:br w:type="textWrapping"/>
            </w:r>
            <w:r>
              <w:rPr>
                <w:rFonts w:hint="eastAsia" w:ascii="宋体" w:hAnsi="宋体" w:eastAsia="宋体" w:cs="宋体"/>
                <w:sz w:val="24"/>
                <w:szCs w:val="24"/>
              </w:rPr>
              <w:t>20. 可识别10种车型，包括轿车、小型轿车、微型轿车、客车、中型客车、面包车、大货车、小货车、SUV-MPV、皮卡。</w:t>
            </w:r>
            <w:r>
              <w:rPr>
                <w:rFonts w:hint="eastAsia" w:ascii="宋体" w:hAnsi="宋体" w:eastAsia="宋体" w:cs="宋体"/>
                <w:sz w:val="24"/>
                <w:szCs w:val="24"/>
              </w:rPr>
              <w:br w:type="textWrapping"/>
            </w:r>
            <w:r>
              <w:rPr>
                <w:rFonts w:hint="eastAsia" w:ascii="宋体" w:hAnsi="宋体" w:eastAsia="宋体" w:cs="宋体"/>
                <w:sz w:val="24"/>
                <w:szCs w:val="24"/>
              </w:rPr>
              <w:t>21. 车型识别白天准确率大于99%，晚上准确率大于95%。</w:t>
            </w:r>
            <w:r>
              <w:rPr>
                <w:rFonts w:hint="eastAsia" w:ascii="宋体" w:hAnsi="宋体" w:eastAsia="宋体" w:cs="宋体"/>
                <w:sz w:val="24"/>
                <w:szCs w:val="24"/>
              </w:rPr>
              <w:br w:type="textWrapping"/>
            </w:r>
            <w:r>
              <w:rPr>
                <w:rFonts w:hint="eastAsia" w:ascii="宋体" w:hAnsi="宋体" w:eastAsia="宋体" w:cs="宋体"/>
                <w:sz w:val="24"/>
                <w:szCs w:val="24"/>
              </w:rPr>
              <w:t>22. 支持捕获、识别新能源汽车专用号牌。</w:t>
            </w:r>
            <w:r>
              <w:rPr>
                <w:rFonts w:hint="eastAsia" w:ascii="宋体" w:hAnsi="宋体" w:eastAsia="宋体" w:cs="宋体"/>
                <w:sz w:val="24"/>
                <w:szCs w:val="24"/>
              </w:rPr>
              <w:br w:type="textWrapping"/>
            </w:r>
            <w:r>
              <w:rPr>
                <w:rFonts w:hint="eastAsia" w:ascii="宋体" w:hAnsi="宋体" w:eastAsia="宋体" w:cs="宋体"/>
                <w:sz w:val="24"/>
                <w:szCs w:val="24"/>
              </w:rPr>
              <w:t>25. 支持透雾自动切换功能，当检测到雾的浓度达到设定的阈值时，可自动在算法透雾和光学透雾之间进行切换。</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17</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center"/>
              <w:textAlignment w:val="center"/>
            </w:pPr>
            <w:r>
              <w:rPr>
                <w:rFonts w:hint="eastAsia" w:ascii="宋体" w:hAnsi="宋体" w:eastAsia="宋体" w:cs="宋体"/>
                <w:sz w:val="24"/>
                <w:szCs w:val="24"/>
              </w:rPr>
              <w:t>2</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全景摄像机电源（村镇）</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1.电压：AC24V</w:t>
            </w:r>
            <w:r>
              <w:rPr>
                <w:rFonts w:hint="eastAsia" w:ascii="宋体" w:hAnsi="宋体" w:eastAsia="宋体" w:cs="宋体"/>
                <w:sz w:val="24"/>
                <w:szCs w:val="24"/>
              </w:rPr>
              <w:br w:type="textWrapping"/>
            </w:r>
            <w:r>
              <w:rPr>
                <w:rFonts w:hint="eastAsia" w:ascii="宋体" w:hAnsi="宋体" w:eastAsia="宋体" w:cs="宋体"/>
                <w:sz w:val="24"/>
                <w:szCs w:val="24"/>
              </w:rPr>
              <w:t>2.电流：2.2A</w:t>
            </w:r>
            <w:r>
              <w:rPr>
                <w:rFonts w:hint="eastAsia" w:ascii="宋体" w:hAnsi="宋体" w:eastAsia="宋体" w:cs="宋体"/>
                <w:sz w:val="24"/>
                <w:szCs w:val="24"/>
              </w:rPr>
              <w:br w:type="textWrapping"/>
            </w:r>
            <w:r>
              <w:rPr>
                <w:rFonts w:hint="eastAsia" w:ascii="宋体" w:hAnsi="宋体" w:eastAsia="宋体" w:cs="宋体"/>
                <w:sz w:val="24"/>
                <w:szCs w:val="24"/>
              </w:rPr>
              <w:t>3.电压频率：50/60Hz</w:t>
            </w:r>
            <w:r>
              <w:rPr>
                <w:rFonts w:hint="eastAsia" w:ascii="宋体" w:hAnsi="宋体" w:eastAsia="宋体" w:cs="宋体"/>
                <w:sz w:val="24"/>
                <w:szCs w:val="24"/>
              </w:rPr>
              <w:br w:type="textWrapping"/>
            </w:r>
            <w:r>
              <w:rPr>
                <w:rFonts w:hint="eastAsia" w:ascii="宋体" w:hAnsi="宋体" w:eastAsia="宋体" w:cs="宋体"/>
                <w:sz w:val="24"/>
                <w:szCs w:val="24"/>
              </w:rPr>
              <w:t>4.输出纹波：100MVP-P</w:t>
            </w:r>
            <w:r>
              <w:rPr>
                <w:rFonts w:hint="eastAsia" w:ascii="宋体" w:hAnsi="宋体" w:eastAsia="宋体" w:cs="宋体"/>
                <w:sz w:val="24"/>
                <w:szCs w:val="24"/>
              </w:rPr>
              <w:br w:type="textWrapping"/>
            </w:r>
            <w:r>
              <w:rPr>
                <w:rFonts w:hint="eastAsia" w:ascii="宋体" w:hAnsi="宋体" w:eastAsia="宋体" w:cs="宋体"/>
                <w:sz w:val="24"/>
                <w:szCs w:val="24"/>
              </w:rPr>
              <w:t>5.规格：双线</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17</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center"/>
              <w:textAlignment w:val="center"/>
            </w:pPr>
            <w:r>
              <w:rPr>
                <w:rFonts w:hint="eastAsia" w:ascii="宋体" w:hAnsi="宋体" w:eastAsia="宋体" w:cs="宋体"/>
                <w:sz w:val="24"/>
                <w:szCs w:val="24"/>
              </w:rPr>
              <w:t>3</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400万像素超低照度高清球机（村镇）</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 xml:space="preserve">1.摄像机靶面尺寸不小于1/1.8英寸，内置GPU芯片 </w:t>
            </w:r>
            <w:r>
              <w:rPr>
                <w:rFonts w:hint="eastAsia" w:ascii="宋体" w:hAnsi="宋体" w:eastAsia="宋体" w:cs="宋体"/>
                <w:sz w:val="24"/>
                <w:szCs w:val="24"/>
              </w:rPr>
              <w:br w:type="textWrapping"/>
            </w:r>
            <w:r>
              <w:rPr>
                <w:rFonts w:hint="eastAsia" w:ascii="宋体" w:hAnsi="宋体" w:eastAsia="宋体" w:cs="宋体"/>
                <w:sz w:val="24"/>
                <w:szCs w:val="24"/>
              </w:rPr>
              <w:t>2.支持5路码流同时输出，支持同时输出不少于2路高清视频图像，高清视频图像分辨率与帧率不小于2560×1440、60帧/s</w:t>
            </w:r>
            <w:r>
              <w:rPr>
                <w:rFonts w:hint="eastAsia" w:ascii="宋体" w:hAnsi="宋体" w:eastAsia="宋体" w:cs="宋体"/>
                <w:sz w:val="24"/>
                <w:szCs w:val="24"/>
              </w:rPr>
              <w:br w:type="textWrapping"/>
            </w:r>
            <w:r>
              <w:rPr>
                <w:rFonts w:hint="eastAsia" w:ascii="宋体" w:hAnsi="宋体" w:eastAsia="宋体" w:cs="宋体"/>
                <w:sz w:val="24"/>
                <w:szCs w:val="24"/>
              </w:rPr>
              <w:t>3.支持32倍光学变倍</w:t>
            </w:r>
            <w:r>
              <w:rPr>
                <w:rFonts w:hint="eastAsia" w:ascii="宋体" w:hAnsi="宋体" w:eastAsia="宋体" w:cs="宋体"/>
                <w:sz w:val="24"/>
                <w:szCs w:val="24"/>
              </w:rPr>
              <w:br w:type="textWrapping"/>
            </w:r>
            <w:r>
              <w:rPr>
                <w:rFonts w:hint="eastAsia" w:ascii="宋体" w:hAnsi="宋体" w:eastAsia="宋体" w:cs="宋体"/>
                <w:sz w:val="24"/>
                <w:szCs w:val="24"/>
              </w:rPr>
              <w:t>4.支持最低照度可达彩色≥0.0002 lx，黑白≥0.0001lx</w:t>
            </w:r>
            <w:r>
              <w:rPr>
                <w:rFonts w:hint="eastAsia" w:ascii="宋体" w:hAnsi="宋体" w:eastAsia="宋体" w:cs="宋体"/>
                <w:sz w:val="24"/>
                <w:szCs w:val="24"/>
              </w:rPr>
              <w:br w:type="textWrapping"/>
            </w:r>
            <w:r>
              <w:rPr>
                <w:rFonts w:hint="eastAsia" w:ascii="宋体" w:hAnsi="宋体" w:eastAsia="宋体" w:cs="宋体"/>
                <w:sz w:val="24"/>
                <w:szCs w:val="24"/>
              </w:rPr>
              <w:t>5.红外距离不小于550米</w:t>
            </w:r>
            <w:r>
              <w:rPr>
                <w:rFonts w:hint="eastAsia" w:ascii="宋体" w:hAnsi="宋体" w:eastAsia="宋体" w:cs="宋体"/>
                <w:sz w:val="24"/>
                <w:szCs w:val="24"/>
              </w:rPr>
              <w:br w:type="textWrapping"/>
            </w:r>
            <w:r>
              <w:rPr>
                <w:rFonts w:hint="eastAsia" w:ascii="宋体" w:hAnsi="宋体" w:eastAsia="宋体" w:cs="宋体"/>
                <w:sz w:val="24"/>
                <w:szCs w:val="24"/>
              </w:rPr>
              <w:t>6.支持快速聚焦功能，当设备跟踪行人或机动车等移动目标并录像时，单帧回放录像文件，每1帧画面均应清晰可见。</w:t>
            </w:r>
            <w:r>
              <w:rPr>
                <w:rFonts w:hint="eastAsia" w:ascii="宋体" w:hAnsi="宋体" w:eastAsia="宋体" w:cs="宋体"/>
                <w:sz w:val="24"/>
                <w:szCs w:val="24"/>
              </w:rPr>
              <w:br w:type="textWrapping"/>
            </w:r>
            <w:r>
              <w:rPr>
                <w:rFonts w:hint="eastAsia" w:ascii="宋体" w:hAnsi="宋体" w:eastAsia="宋体" w:cs="宋体"/>
                <w:sz w:val="24"/>
                <w:szCs w:val="24"/>
              </w:rPr>
              <w:t>7.可对距设备100米处的人脸进行抓拍。</w:t>
            </w:r>
            <w:r>
              <w:rPr>
                <w:rFonts w:hint="eastAsia" w:ascii="宋体" w:hAnsi="宋体" w:eastAsia="宋体" w:cs="宋体"/>
                <w:sz w:val="24"/>
                <w:szCs w:val="24"/>
              </w:rPr>
              <w:br w:type="textWrapping"/>
            </w:r>
            <w:r>
              <w:rPr>
                <w:rFonts w:hint="eastAsia" w:ascii="宋体" w:hAnsi="宋体" w:eastAsia="宋体" w:cs="宋体"/>
                <w:sz w:val="24"/>
                <w:szCs w:val="24"/>
              </w:rPr>
              <w:t>8.可通过IE浏览器设置8个场景进行人脸抓拍，可设置每个场景的布防时间。</w:t>
            </w:r>
            <w:r>
              <w:rPr>
                <w:rFonts w:hint="eastAsia" w:ascii="宋体" w:hAnsi="宋体" w:eastAsia="宋体" w:cs="宋体"/>
                <w:sz w:val="24"/>
                <w:szCs w:val="24"/>
              </w:rPr>
              <w:br w:type="textWrapping"/>
            </w:r>
            <w:r>
              <w:rPr>
                <w:rFonts w:hint="eastAsia" w:ascii="宋体" w:hAnsi="宋体" w:eastAsia="宋体" w:cs="宋体"/>
                <w:sz w:val="24"/>
                <w:szCs w:val="24"/>
              </w:rPr>
              <w:t>9.当通过IE浏览器手动点击或框选预览画面中的人脸时，设备能通过PTZ转动将人脸置于画面中心，并对人脸进行抓拍。</w:t>
            </w:r>
            <w:r>
              <w:rPr>
                <w:rFonts w:hint="eastAsia" w:ascii="宋体" w:hAnsi="宋体" w:eastAsia="宋体" w:cs="宋体"/>
                <w:sz w:val="24"/>
                <w:szCs w:val="24"/>
              </w:rPr>
              <w:br w:type="textWrapping"/>
            </w:r>
            <w:r>
              <w:rPr>
                <w:rFonts w:hint="eastAsia" w:ascii="宋体" w:hAnsi="宋体" w:eastAsia="宋体" w:cs="宋体"/>
                <w:sz w:val="24"/>
                <w:szCs w:val="24"/>
              </w:rPr>
              <w:t xml:space="preserve">10.可通过IE浏览器实时预览设备抓拍的人脸图片，并可在历史记录中存储不小于100张人脸抓拍图片。 </w:t>
            </w:r>
            <w:r>
              <w:rPr>
                <w:rFonts w:hint="eastAsia" w:ascii="宋体" w:hAnsi="宋体" w:eastAsia="宋体" w:cs="宋体"/>
                <w:sz w:val="24"/>
                <w:szCs w:val="24"/>
              </w:rPr>
              <w:br w:type="textWrapping"/>
            </w:r>
            <w:r>
              <w:rPr>
                <w:rFonts w:hint="eastAsia" w:ascii="宋体" w:hAnsi="宋体" w:eastAsia="宋体" w:cs="宋体"/>
                <w:sz w:val="24"/>
                <w:szCs w:val="24"/>
              </w:rPr>
              <w:t>11.支持水平手控速度不小于800°/S，垂直手控速度不小于300°/s。水平旋转范围为360°连续旋转，垂直旋转范围为-20°~90°</w:t>
            </w:r>
            <w:r>
              <w:rPr>
                <w:rFonts w:hint="eastAsia" w:ascii="宋体" w:hAnsi="宋体" w:eastAsia="宋体" w:cs="宋体"/>
                <w:sz w:val="24"/>
                <w:szCs w:val="24"/>
              </w:rPr>
              <w:br w:type="textWrapping"/>
            </w:r>
            <w:r>
              <w:rPr>
                <w:rFonts w:hint="eastAsia" w:ascii="宋体" w:hAnsi="宋体" w:eastAsia="宋体" w:cs="宋体"/>
                <w:sz w:val="24"/>
                <w:szCs w:val="24"/>
              </w:rPr>
              <w:t>12.支持300个预置位，可按照所设置的预置位完成不小于8条巡航路径，每条巡航路径可设置不小于32个预置点。</w:t>
            </w:r>
            <w:r>
              <w:rPr>
                <w:rFonts w:hint="eastAsia" w:ascii="宋体" w:hAnsi="宋体" w:eastAsia="宋体" w:cs="宋体"/>
                <w:sz w:val="24"/>
                <w:szCs w:val="24"/>
              </w:rPr>
              <w:br w:type="textWrapping"/>
            </w:r>
            <w:r>
              <w:rPr>
                <w:rFonts w:hint="eastAsia" w:ascii="宋体" w:hAnsi="宋体" w:eastAsia="宋体" w:cs="宋体"/>
                <w:sz w:val="24"/>
                <w:szCs w:val="24"/>
              </w:rPr>
              <w:t>13.具有三种滤光片，在白天、夜晚及有雾情况下可自动切换不同的滤光片进行成像。滤光片透过率不小于95%。</w:t>
            </w:r>
            <w:r>
              <w:rPr>
                <w:rFonts w:hint="eastAsia" w:ascii="宋体" w:hAnsi="宋体" w:eastAsia="宋体" w:cs="宋体"/>
                <w:sz w:val="24"/>
                <w:szCs w:val="24"/>
              </w:rPr>
              <w:br w:type="textWrapping"/>
            </w:r>
            <w:r>
              <w:rPr>
                <w:rFonts w:hint="eastAsia" w:ascii="宋体" w:hAnsi="宋体" w:eastAsia="宋体" w:cs="宋体"/>
                <w:sz w:val="24"/>
                <w:szCs w:val="24"/>
              </w:rPr>
              <w:t>14.可识别不低于170种车辆品牌，车辆品牌识别白天准确率大于98%，晚上准确率大于97%。</w:t>
            </w:r>
            <w:r>
              <w:rPr>
                <w:rFonts w:hint="eastAsia" w:ascii="宋体" w:hAnsi="宋体" w:eastAsia="宋体" w:cs="宋体"/>
                <w:sz w:val="24"/>
                <w:szCs w:val="24"/>
              </w:rPr>
              <w:br w:type="textWrapping"/>
            </w:r>
            <w:r>
              <w:rPr>
                <w:rFonts w:hint="eastAsia" w:ascii="宋体" w:hAnsi="宋体" w:eastAsia="宋体" w:cs="宋体"/>
                <w:sz w:val="24"/>
                <w:szCs w:val="24"/>
              </w:rPr>
              <w:t>15.可识别不低于3600种车辆子品牌，车辆子品牌识别白天准确率大于96%，晚上准确率大于93%。</w:t>
            </w:r>
            <w:r>
              <w:rPr>
                <w:rFonts w:hint="eastAsia" w:ascii="宋体" w:hAnsi="宋体" w:eastAsia="宋体" w:cs="宋体"/>
                <w:sz w:val="24"/>
                <w:szCs w:val="24"/>
              </w:rPr>
              <w:br w:type="textWrapping"/>
            </w:r>
            <w:r>
              <w:rPr>
                <w:rFonts w:hint="eastAsia" w:ascii="宋体" w:hAnsi="宋体" w:eastAsia="宋体" w:cs="宋体"/>
                <w:sz w:val="24"/>
                <w:szCs w:val="24"/>
              </w:rPr>
              <w:t>16.可识别11种车辆颜色，车辆车身颜色识别准确率大于97%。</w:t>
            </w:r>
            <w:r>
              <w:rPr>
                <w:rFonts w:hint="eastAsia" w:ascii="宋体" w:hAnsi="宋体" w:eastAsia="宋体" w:cs="宋体"/>
                <w:sz w:val="24"/>
                <w:szCs w:val="24"/>
              </w:rPr>
              <w:br w:type="textWrapping"/>
            </w:r>
            <w:r>
              <w:rPr>
                <w:rFonts w:hint="eastAsia" w:ascii="宋体" w:hAnsi="宋体" w:eastAsia="宋体" w:cs="宋体"/>
                <w:sz w:val="24"/>
                <w:szCs w:val="24"/>
              </w:rPr>
              <w:t xml:space="preserve">17.可识别10种车型，包括轿车、小型轿车、微型轿车、客车、中型客车、面包车、大货车、小货车、SUV-MPV、皮卡。车型识别白天准确率大于98%，晚上准确率大于97% </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9345" w:type="dxa"/>
            <w:gridSpan w:val="5"/>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left"/>
              <w:textAlignment w:val="center"/>
            </w:pPr>
            <w:r>
              <w:rPr>
                <w:rFonts w:hint="eastAsia" w:ascii="宋体" w:hAnsi="宋体" w:eastAsia="宋体" w:cs="宋体"/>
                <w:sz w:val="24"/>
                <w:szCs w:val="24"/>
              </w:rPr>
              <w:t>（2）土建及辅材（村镇）</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195"/>
              <w:jc w:val="left"/>
              <w:textAlignment w:val="center"/>
            </w:pPr>
            <w:r>
              <w:rPr>
                <w:rFonts w:hint="eastAsia" w:ascii="宋体" w:hAnsi="宋体" w:eastAsia="宋体" w:cs="宋体"/>
                <w:sz w:val="24"/>
                <w:szCs w:val="24"/>
              </w:rPr>
              <w:t>1</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村镇监控立杆(6.5M)</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立杆高H6.5m臂长L2m</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8</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195"/>
              <w:jc w:val="left"/>
              <w:textAlignment w:val="center"/>
            </w:pPr>
            <w:r>
              <w:rPr>
                <w:rFonts w:hint="eastAsia" w:ascii="宋体" w:hAnsi="宋体" w:eastAsia="宋体" w:cs="宋体"/>
                <w:sz w:val="24"/>
                <w:szCs w:val="24"/>
              </w:rPr>
              <w:t>2</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村镇监控立杆(6.5M)</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立杆高H6.5m臂长L2.5m</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195"/>
              <w:jc w:val="left"/>
              <w:textAlignment w:val="center"/>
            </w:pPr>
            <w:r>
              <w:rPr>
                <w:rFonts w:hint="eastAsia" w:ascii="宋体" w:hAnsi="宋体" w:eastAsia="宋体" w:cs="宋体"/>
                <w:sz w:val="24"/>
                <w:szCs w:val="24"/>
              </w:rPr>
              <w:t>3</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村镇杆件基础</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1.基础尺寸：1.0m*1.0m*1.2m（含开挖、水泥砼浇筑）</w:t>
            </w:r>
            <w:r>
              <w:rPr>
                <w:rFonts w:hint="eastAsia" w:ascii="宋体" w:hAnsi="宋体" w:eastAsia="宋体" w:cs="宋体"/>
                <w:sz w:val="24"/>
                <w:szCs w:val="24"/>
              </w:rPr>
              <w:br w:type="textWrapping"/>
            </w:r>
            <w:r>
              <w:rPr>
                <w:rFonts w:hint="eastAsia" w:ascii="宋体" w:hAnsi="宋体" w:eastAsia="宋体" w:cs="宋体"/>
                <w:sz w:val="24"/>
                <w:szCs w:val="24"/>
              </w:rPr>
              <w:t>2.地角螺栓：6M27*1350</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8</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195"/>
              <w:jc w:val="left"/>
              <w:textAlignment w:val="center"/>
            </w:pPr>
            <w:r>
              <w:rPr>
                <w:rFonts w:hint="eastAsia" w:ascii="宋体" w:hAnsi="宋体" w:eastAsia="宋体" w:cs="宋体"/>
                <w:sz w:val="24"/>
                <w:szCs w:val="24"/>
              </w:rPr>
              <w:t>4</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立杆接地体</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1.含4M镀锌角铁：50×50×5</w:t>
            </w:r>
            <w:r>
              <w:rPr>
                <w:rFonts w:hint="eastAsia" w:ascii="宋体" w:hAnsi="宋体" w:eastAsia="宋体" w:cs="宋体"/>
                <w:sz w:val="24"/>
                <w:szCs w:val="24"/>
              </w:rPr>
              <w:br w:type="textWrapping"/>
            </w:r>
            <w:r>
              <w:rPr>
                <w:rFonts w:hint="eastAsia" w:ascii="宋体" w:hAnsi="宋体" w:eastAsia="宋体" w:cs="宋体"/>
                <w:sz w:val="24"/>
                <w:szCs w:val="24"/>
              </w:rPr>
              <w:t>2.5M镀锌扁钢40×5</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8</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195"/>
              <w:jc w:val="left"/>
              <w:textAlignment w:val="center"/>
            </w:pPr>
            <w:r>
              <w:rPr>
                <w:rFonts w:hint="eastAsia" w:ascii="宋体" w:hAnsi="宋体" w:eastAsia="宋体" w:cs="宋体"/>
                <w:sz w:val="24"/>
                <w:szCs w:val="24"/>
              </w:rPr>
              <w:t>5</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接地线</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BV16</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20</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195"/>
              <w:jc w:val="left"/>
              <w:textAlignment w:val="center"/>
            </w:pPr>
            <w:r>
              <w:rPr>
                <w:rFonts w:hint="eastAsia" w:ascii="宋体" w:hAnsi="宋体" w:eastAsia="宋体" w:cs="宋体"/>
                <w:sz w:val="24"/>
                <w:szCs w:val="24"/>
              </w:rPr>
              <w:t>6</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水泥杆</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1.承载力：18knm</w:t>
            </w:r>
            <w:r>
              <w:rPr>
                <w:rFonts w:hint="eastAsia" w:ascii="宋体" w:hAnsi="宋体" w:eastAsia="宋体" w:cs="宋体"/>
                <w:sz w:val="24"/>
                <w:szCs w:val="24"/>
              </w:rPr>
              <w:br w:type="textWrapping"/>
            </w:r>
            <w:r>
              <w:rPr>
                <w:rFonts w:hint="eastAsia" w:ascii="宋体" w:hAnsi="宋体" w:eastAsia="宋体" w:cs="宋体"/>
                <w:sz w:val="24"/>
                <w:szCs w:val="24"/>
              </w:rPr>
              <w:t>2.抗裂：1.05mm</w:t>
            </w:r>
            <w:r>
              <w:rPr>
                <w:rFonts w:hint="eastAsia" w:ascii="宋体" w:hAnsi="宋体" w:eastAsia="宋体" w:cs="宋体"/>
                <w:sz w:val="24"/>
                <w:szCs w:val="24"/>
              </w:rPr>
              <w:br w:type="textWrapping"/>
            </w:r>
            <w:r>
              <w:rPr>
                <w:rFonts w:hint="eastAsia" w:ascii="宋体" w:hAnsi="宋体" w:eastAsia="宋体" w:cs="宋体"/>
                <w:sz w:val="24"/>
                <w:szCs w:val="24"/>
              </w:rPr>
              <w:t>3.扰度：28mm</w:t>
            </w:r>
            <w:r>
              <w:rPr>
                <w:rFonts w:hint="eastAsia" w:ascii="宋体" w:hAnsi="宋体" w:eastAsia="宋体" w:cs="宋体"/>
                <w:sz w:val="24"/>
                <w:szCs w:val="24"/>
              </w:rPr>
              <w:br w:type="textWrapping"/>
            </w:r>
            <w:r>
              <w:rPr>
                <w:rFonts w:hint="eastAsia" w:ascii="宋体" w:hAnsi="宋体" w:eastAsia="宋体" w:cs="宋体"/>
                <w:sz w:val="24"/>
                <w:szCs w:val="24"/>
              </w:rPr>
              <w:t>4.杆长：8米</w:t>
            </w:r>
            <w:r>
              <w:rPr>
                <w:rFonts w:hint="eastAsia" w:ascii="宋体" w:hAnsi="宋体" w:eastAsia="宋体" w:cs="宋体"/>
                <w:sz w:val="24"/>
                <w:szCs w:val="24"/>
              </w:rPr>
              <w:br w:type="textWrapping"/>
            </w:r>
            <w:r>
              <w:rPr>
                <w:rFonts w:hint="eastAsia" w:ascii="宋体" w:hAnsi="宋体" w:eastAsia="宋体" w:cs="宋体"/>
                <w:sz w:val="24"/>
                <w:szCs w:val="24"/>
              </w:rPr>
              <w:t>5.直径：150mm</w:t>
            </w:r>
            <w:r>
              <w:rPr>
                <w:rFonts w:hint="eastAsia" w:ascii="宋体" w:hAnsi="宋体" w:eastAsia="宋体" w:cs="宋体"/>
                <w:sz w:val="24"/>
                <w:szCs w:val="24"/>
              </w:rPr>
              <w:br w:type="textWrapping"/>
            </w:r>
            <w:r>
              <w:rPr>
                <w:rFonts w:hint="eastAsia" w:ascii="宋体" w:hAnsi="宋体" w:eastAsia="宋体" w:cs="宋体"/>
                <w:sz w:val="24"/>
                <w:szCs w:val="24"/>
              </w:rPr>
              <w:t>6.外径：230mm</w:t>
            </w:r>
            <w:r>
              <w:rPr>
                <w:rFonts w:hint="eastAsia" w:ascii="宋体" w:hAnsi="宋体" w:eastAsia="宋体" w:cs="宋体"/>
                <w:sz w:val="24"/>
                <w:szCs w:val="24"/>
              </w:rPr>
              <w:br w:type="textWrapping"/>
            </w:r>
            <w:r>
              <w:rPr>
                <w:rFonts w:hint="eastAsia" w:ascii="宋体" w:hAnsi="宋体" w:eastAsia="宋体" w:cs="宋体"/>
                <w:sz w:val="24"/>
                <w:szCs w:val="24"/>
              </w:rPr>
              <w:t>7.内壁：40mm</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3</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195"/>
              <w:jc w:val="left"/>
              <w:textAlignment w:val="center"/>
            </w:pPr>
            <w:r>
              <w:rPr>
                <w:rFonts w:hint="eastAsia" w:ascii="宋体" w:hAnsi="宋体" w:eastAsia="宋体" w:cs="宋体"/>
                <w:sz w:val="24"/>
                <w:szCs w:val="24"/>
              </w:rPr>
              <w:t>7</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水泥杆基础</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1.基础尺寸：1.0m*1.0m*1.2m（含开挖、水泥砼浇筑）</w:t>
            </w:r>
            <w:r>
              <w:rPr>
                <w:rFonts w:hint="eastAsia" w:ascii="宋体" w:hAnsi="宋体" w:eastAsia="宋体" w:cs="宋体"/>
                <w:sz w:val="24"/>
                <w:szCs w:val="24"/>
              </w:rPr>
              <w:br w:type="textWrapping"/>
            </w:r>
            <w:r>
              <w:rPr>
                <w:rFonts w:hint="eastAsia" w:ascii="宋体" w:hAnsi="宋体" w:eastAsia="宋体" w:cs="宋体"/>
                <w:sz w:val="24"/>
                <w:szCs w:val="24"/>
              </w:rPr>
              <w:t>2.地角螺栓：6M27*1350</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4</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195"/>
              <w:jc w:val="left"/>
              <w:textAlignment w:val="center"/>
            </w:pPr>
            <w:r>
              <w:rPr>
                <w:rFonts w:hint="eastAsia" w:ascii="宋体" w:hAnsi="宋体" w:eastAsia="宋体" w:cs="宋体"/>
                <w:sz w:val="24"/>
                <w:szCs w:val="24"/>
              </w:rPr>
              <w:t>8</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智能箱</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箱体内部包括以下设备：智能控制器（导轨式控制器，提供2个交流220V控制通道及2个直流12V通道）、PDU、直流开关电源、模数化插座及5位16A排插、24芯熔纤盘及光纤固定器、直流12V温控风扇、接线端子若干、自动重合闸、电源防雷；</w:t>
            </w:r>
            <w:r>
              <w:rPr>
                <w:rFonts w:hint="eastAsia" w:ascii="宋体" w:hAnsi="宋体" w:eastAsia="宋体" w:cs="宋体"/>
                <w:sz w:val="24"/>
                <w:szCs w:val="24"/>
              </w:rPr>
              <w:br w:type="textWrapping"/>
            </w:r>
            <w:r>
              <w:rPr>
                <w:rFonts w:hint="eastAsia" w:ascii="宋体" w:hAnsi="宋体" w:eastAsia="宋体" w:cs="宋体"/>
                <w:sz w:val="24"/>
                <w:szCs w:val="24"/>
              </w:rPr>
              <w:t>2.箱体顶部为斜坡设计；</w:t>
            </w:r>
            <w:r>
              <w:rPr>
                <w:rFonts w:hint="eastAsia" w:ascii="宋体" w:hAnsi="宋体" w:eastAsia="宋体" w:cs="宋体"/>
                <w:sz w:val="24"/>
                <w:szCs w:val="24"/>
              </w:rPr>
              <w:br w:type="textWrapping"/>
            </w:r>
            <w:r>
              <w:rPr>
                <w:rFonts w:hint="eastAsia" w:ascii="宋体" w:hAnsi="宋体" w:eastAsia="宋体" w:cs="宋体"/>
                <w:sz w:val="24"/>
                <w:szCs w:val="24"/>
              </w:rPr>
              <w:t>3.门锁：机械式、平面式、带天地钩；</w:t>
            </w:r>
            <w:r>
              <w:rPr>
                <w:rFonts w:hint="eastAsia" w:ascii="宋体" w:hAnsi="宋体" w:eastAsia="宋体" w:cs="宋体"/>
                <w:sz w:val="24"/>
                <w:szCs w:val="24"/>
              </w:rPr>
              <w:br w:type="textWrapping"/>
            </w:r>
            <w:r>
              <w:rPr>
                <w:rFonts w:hint="eastAsia" w:ascii="宋体" w:hAnsi="宋体" w:eastAsia="宋体" w:cs="宋体"/>
                <w:sz w:val="24"/>
                <w:szCs w:val="24"/>
              </w:rPr>
              <w:t>4.支持负载启停控制的作用，同时具备与管理系统通过网口双向通信的能力，支持故障告警。</w:t>
            </w:r>
            <w:r>
              <w:rPr>
                <w:rFonts w:hint="eastAsia" w:ascii="宋体" w:hAnsi="宋体" w:eastAsia="宋体" w:cs="宋体"/>
                <w:sz w:val="24"/>
                <w:szCs w:val="24"/>
              </w:rPr>
              <w:br w:type="textWrapping"/>
            </w:r>
            <w:r>
              <w:rPr>
                <w:rFonts w:hint="eastAsia" w:ascii="宋体" w:hAnsi="宋体" w:eastAsia="宋体" w:cs="宋体"/>
                <w:sz w:val="24"/>
                <w:szCs w:val="24"/>
              </w:rPr>
              <w:t xml:space="preserve">5.在室外环境温度、湿度、灰尘、电磁扰动条件下长期稳定可靠运行的要求。 </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22</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195"/>
              <w:jc w:val="center"/>
              <w:textAlignment w:val="center"/>
            </w:pPr>
            <w:r>
              <w:rPr>
                <w:rFonts w:hint="eastAsia" w:ascii="宋体" w:hAnsi="宋体" w:eastAsia="宋体" w:cs="宋体"/>
                <w:sz w:val="24"/>
                <w:szCs w:val="24"/>
              </w:rPr>
              <w:t>9</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箱体标牌</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1.箱体名称</w:t>
            </w:r>
            <w:r>
              <w:rPr>
                <w:rFonts w:hint="eastAsia" w:ascii="宋体" w:hAnsi="宋体" w:eastAsia="宋体" w:cs="宋体"/>
                <w:sz w:val="24"/>
                <w:szCs w:val="24"/>
              </w:rPr>
              <w:br w:type="textWrapping"/>
            </w:r>
            <w:r>
              <w:rPr>
                <w:rFonts w:hint="eastAsia" w:ascii="宋体" w:hAnsi="宋体" w:eastAsia="宋体" w:cs="宋体"/>
                <w:sz w:val="24"/>
                <w:szCs w:val="24"/>
              </w:rPr>
              <w:t>2.箱体编号</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18</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10</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横杆支架（2M)</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横臂2米</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10</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11</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横杆支架（1M)</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横臂1米</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12</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横杆支架（0.5M)</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横臂0.5米</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13</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横杆支架（3M)</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横臂3米</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14</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电源线</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RVV2*2.5</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1092</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15</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电源线</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RVV2*1.0</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270</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16</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室外非屏蔽六类网线</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UTP6</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670</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center"/>
              <w:textAlignment w:val="center"/>
            </w:pPr>
            <w:r>
              <w:rPr>
                <w:rFonts w:hint="eastAsia" w:ascii="宋体" w:hAnsi="宋体" w:eastAsia="宋体" w:cs="宋体"/>
                <w:sz w:val="24"/>
                <w:szCs w:val="24"/>
              </w:rPr>
              <w:t>17</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8口千兆交换机</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numPr>
                <w:ilvl w:val="0"/>
                <w:numId w:val="4"/>
              </w:numPr>
              <w:suppressLineNumbers w:val="0"/>
              <w:spacing w:before="0" w:beforeAutospacing="1" w:after="0" w:afterAutospacing="1" w:line="240" w:lineRule="auto"/>
              <w:jc w:val="left"/>
              <w:textAlignment w:val="center"/>
              <w:rPr>
                <w:rFonts w:hint="eastAsia" w:ascii="宋体" w:hAnsi="宋体" w:eastAsia="宋体" w:cs="宋体"/>
                <w:sz w:val="24"/>
                <w:szCs w:val="24"/>
              </w:rPr>
            </w:pPr>
            <w:r>
              <w:rPr>
                <w:rFonts w:hint="eastAsia" w:ascii="宋体" w:hAnsi="宋体" w:eastAsia="宋体" w:cs="宋体"/>
                <w:sz w:val="24"/>
                <w:szCs w:val="24"/>
              </w:rPr>
              <w:t xml:space="preserve">标准:IEEE802.3 10BASE-T以太网，IEEE802.3u 100BASE-TX快速以太网，IEEE802.3ab   </w:t>
            </w:r>
          </w:p>
          <w:p>
            <w:pPr>
              <w:pStyle w:val="15"/>
              <w:keepNext w:val="0"/>
              <w:keepLines w:val="0"/>
              <w:widowControl/>
              <w:numPr>
                <w:ilvl w:val="0"/>
                <w:numId w:val="4"/>
              </w:numPr>
              <w:suppressLineNumbers w:val="0"/>
              <w:spacing w:before="0" w:beforeAutospacing="1" w:after="0" w:afterAutospacing="1" w:line="240" w:lineRule="auto"/>
              <w:jc w:val="left"/>
              <w:textAlignment w:val="center"/>
            </w:pPr>
            <w:r>
              <w:rPr>
                <w:rFonts w:hint="eastAsia" w:ascii="宋体" w:hAnsi="宋体" w:eastAsia="宋体" w:cs="宋体"/>
                <w:sz w:val="24"/>
                <w:szCs w:val="24"/>
              </w:rPr>
              <w:t>1000Base-T 千兆以太网，ANSI/IEEE802.3 NWay自动协商</w:t>
            </w:r>
            <w:r>
              <w:rPr>
                <w:rFonts w:hint="eastAsia" w:ascii="宋体" w:hAnsi="宋体" w:eastAsia="宋体" w:cs="宋体"/>
                <w:sz w:val="24"/>
                <w:szCs w:val="24"/>
              </w:rPr>
              <w:br w:type="textWrapping"/>
            </w:r>
            <w:r>
              <w:rPr>
                <w:rFonts w:hint="eastAsia" w:ascii="宋体" w:hAnsi="宋体" w:eastAsia="宋体" w:cs="宋体"/>
                <w:sz w:val="24"/>
                <w:szCs w:val="24"/>
              </w:rPr>
              <w:t>3.以太网接口属性支持10/100/1000Mbit/s传输速率；</w:t>
            </w:r>
            <w:r>
              <w:rPr>
                <w:rFonts w:hint="eastAsia" w:ascii="宋体" w:hAnsi="宋体" w:eastAsia="宋体" w:cs="宋体"/>
                <w:sz w:val="24"/>
                <w:szCs w:val="24"/>
              </w:rPr>
              <w:br w:type="textWrapping"/>
            </w:r>
            <w:r>
              <w:rPr>
                <w:rFonts w:hint="eastAsia" w:ascii="宋体" w:hAnsi="宋体" w:eastAsia="宋体" w:cs="宋体"/>
                <w:sz w:val="24"/>
                <w:szCs w:val="24"/>
              </w:rPr>
              <w:t>4.支持半双工、全双工、自协商工作模式；</w:t>
            </w:r>
            <w:r>
              <w:rPr>
                <w:rFonts w:hint="eastAsia" w:ascii="宋体" w:hAnsi="宋体" w:eastAsia="宋体" w:cs="宋体"/>
                <w:sz w:val="24"/>
                <w:szCs w:val="24"/>
              </w:rPr>
              <w:br w:type="textWrapping"/>
            </w:r>
            <w:r>
              <w:rPr>
                <w:rFonts w:hint="eastAsia" w:ascii="宋体" w:hAnsi="宋体" w:eastAsia="宋体" w:cs="宋体"/>
                <w:sz w:val="24"/>
                <w:szCs w:val="24"/>
              </w:rPr>
              <w:t>5.支持MDI/MDIX自适应</w:t>
            </w:r>
            <w:r>
              <w:rPr>
                <w:rFonts w:hint="eastAsia" w:ascii="宋体" w:hAnsi="宋体" w:eastAsia="宋体" w:cs="宋体"/>
                <w:sz w:val="24"/>
                <w:szCs w:val="24"/>
              </w:rPr>
              <w:br w:type="textWrapping"/>
            </w:r>
            <w:r>
              <w:rPr>
                <w:rFonts w:hint="eastAsia" w:ascii="宋体" w:hAnsi="宋体" w:eastAsia="宋体" w:cs="宋体"/>
                <w:sz w:val="24"/>
                <w:szCs w:val="24"/>
              </w:rPr>
              <w:t>6.背板交换容量≥20 Gbps；转发能力14.9 Mpps；</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19</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center"/>
            </w:pPr>
            <w:r>
              <w:rPr>
                <w:rFonts w:hint="eastAsia" w:ascii="宋体" w:hAnsi="宋体" w:eastAsia="宋体" w:cs="宋体"/>
                <w:sz w:val="24"/>
                <w:szCs w:val="24"/>
              </w:rPr>
              <w:t>18</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left"/>
              <w:textAlignment w:val="center"/>
            </w:pPr>
            <w:r>
              <w:rPr>
                <w:rFonts w:hint="eastAsia" w:ascii="宋体" w:hAnsi="宋体" w:eastAsia="宋体" w:cs="宋体"/>
                <w:sz w:val="24"/>
                <w:szCs w:val="24"/>
              </w:rPr>
              <w:t>PE管</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PE管φ25</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888</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0"/>
              <w:jc w:val="left"/>
              <w:textAlignment w:val="center"/>
            </w:pPr>
            <w:r>
              <w:rPr>
                <w:rFonts w:hint="eastAsia" w:ascii="宋体" w:hAnsi="宋体" w:eastAsia="宋体" w:cs="宋体"/>
                <w:sz w:val="24"/>
                <w:szCs w:val="24"/>
              </w:rPr>
              <w:t>19</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5年光纤租赁(村镇）（核心产品）</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1.光纤带宽100M</w:t>
            </w:r>
            <w:r>
              <w:rPr>
                <w:rFonts w:hint="eastAsia" w:ascii="宋体" w:hAnsi="宋体" w:eastAsia="宋体" w:cs="宋体"/>
                <w:sz w:val="24"/>
                <w:szCs w:val="24"/>
              </w:rPr>
              <w:br w:type="textWrapping"/>
            </w:r>
            <w:r>
              <w:rPr>
                <w:rFonts w:hint="eastAsia" w:ascii="宋体" w:hAnsi="宋体" w:eastAsia="宋体" w:cs="宋体"/>
                <w:sz w:val="24"/>
                <w:szCs w:val="24"/>
              </w:rPr>
              <w:t>2.含5年的光纤租赁费用</w:t>
            </w:r>
            <w:r>
              <w:rPr>
                <w:rFonts w:hint="eastAsia" w:ascii="宋体" w:hAnsi="宋体" w:eastAsia="宋体" w:cs="宋体"/>
                <w:sz w:val="24"/>
                <w:szCs w:val="24"/>
              </w:rPr>
              <w:br w:type="textWrapping"/>
            </w:r>
            <w:r>
              <w:rPr>
                <w:rFonts w:hint="eastAsia" w:ascii="宋体" w:hAnsi="宋体" w:eastAsia="宋体" w:cs="宋体"/>
                <w:sz w:val="24"/>
                <w:szCs w:val="24"/>
              </w:rPr>
              <w:t>3.含网络提供商到达监控点位的建设费用</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rPr>
                <w:rFonts w:hint="default" w:eastAsia="宋体"/>
                <w:lang w:val="en-US" w:eastAsia="zh-CN"/>
              </w:rPr>
            </w:pPr>
            <w:r>
              <w:rPr>
                <w:rFonts w:hint="eastAsia" w:cs="宋体"/>
                <w:sz w:val="24"/>
                <w:szCs w:val="24"/>
                <w:lang w:val="en-US" w:eastAsia="zh-CN"/>
              </w:rPr>
              <w:t>14</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9345" w:type="dxa"/>
            <w:gridSpan w:val="5"/>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left"/>
              <w:textAlignment w:val="center"/>
            </w:pPr>
            <w:r>
              <w:rPr>
                <w:rFonts w:hint="eastAsia" w:ascii="宋体" w:hAnsi="宋体" w:eastAsia="宋体" w:cs="宋体"/>
                <w:sz w:val="24"/>
                <w:szCs w:val="24"/>
              </w:rPr>
              <w:t>四、视频云存储系统</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center"/>
              <w:textAlignment w:val="center"/>
            </w:pPr>
            <w:r>
              <w:rPr>
                <w:rFonts w:hint="eastAsia" w:ascii="宋体" w:hAnsi="宋体" w:eastAsia="宋体" w:cs="宋体"/>
                <w:sz w:val="24"/>
                <w:szCs w:val="24"/>
              </w:rPr>
              <w:t>1</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云存储存储节点扩容</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1.单设备应配置≥64位多核处理器，≥4GB内存，内存支持扩展到≥64GB，需配置冗余金牌电源，支持双系统</w:t>
            </w:r>
            <w:r>
              <w:rPr>
                <w:rFonts w:hint="eastAsia" w:ascii="宋体" w:hAnsi="宋体" w:eastAsia="宋体" w:cs="宋体"/>
                <w:sz w:val="24"/>
                <w:szCs w:val="24"/>
              </w:rPr>
              <w:br w:type="textWrapping"/>
            </w:r>
            <w:r>
              <w:rPr>
                <w:rFonts w:hint="eastAsia" w:ascii="宋体" w:hAnsi="宋体" w:eastAsia="宋体" w:cs="宋体"/>
                <w:sz w:val="24"/>
                <w:szCs w:val="24"/>
              </w:rPr>
              <w:t>2.单设备应标配≥2个千兆网口，可增扩≥4个万兆口或≥8个光纤接口或增配≥4个HDMI接口或≥2个SAS3.0接口，可扩展2个SSD固态硬盘</w:t>
            </w:r>
            <w:r>
              <w:rPr>
                <w:rFonts w:hint="eastAsia" w:ascii="宋体" w:hAnsi="宋体" w:eastAsia="宋体" w:cs="宋体"/>
                <w:sz w:val="24"/>
                <w:szCs w:val="24"/>
              </w:rPr>
              <w:br w:type="textWrapping"/>
            </w:r>
            <w:r>
              <w:rPr>
                <w:rFonts w:hint="eastAsia" w:ascii="宋体" w:hAnsi="宋体" w:eastAsia="宋体" w:cs="宋体"/>
                <w:sz w:val="24"/>
                <w:szCs w:val="24"/>
              </w:rPr>
              <w:t>3.应支持FCSAN、IPSAN、NAS存储功能</w:t>
            </w:r>
            <w:r>
              <w:rPr>
                <w:rFonts w:hint="eastAsia" w:ascii="宋体" w:hAnsi="宋体" w:eastAsia="宋体" w:cs="宋体"/>
                <w:sz w:val="24"/>
                <w:szCs w:val="24"/>
              </w:rPr>
              <w:br w:type="textWrapping"/>
            </w:r>
            <w:r>
              <w:rPr>
                <w:rFonts w:hint="eastAsia" w:ascii="宋体" w:hAnsi="宋体" w:eastAsia="宋体" w:cs="宋体"/>
                <w:sz w:val="24"/>
                <w:szCs w:val="24"/>
              </w:rPr>
              <w:t>4.可接入2T/3T/4T/6T/8T/10TSATA磁盘，支持磁盘交错启动和漫游，并支持在线热插拔；</w:t>
            </w:r>
            <w:r>
              <w:rPr>
                <w:rFonts w:hint="eastAsia" w:ascii="宋体" w:hAnsi="宋体" w:eastAsia="宋体" w:cs="宋体"/>
                <w:sz w:val="24"/>
                <w:szCs w:val="24"/>
              </w:rPr>
              <w:br w:type="textWrapping"/>
            </w:r>
            <w:r>
              <w:rPr>
                <w:rFonts w:hint="eastAsia" w:ascii="宋体" w:hAnsi="宋体" w:eastAsia="宋体" w:cs="宋体"/>
                <w:sz w:val="24"/>
                <w:szCs w:val="24"/>
              </w:rPr>
              <w:t>5.可接入硬盘≥36块，支持SATA和SAS混插，并支持≥12级扩展柜级联扩展；</w:t>
            </w:r>
            <w:r>
              <w:rPr>
                <w:rFonts w:hint="eastAsia" w:ascii="宋体" w:hAnsi="宋体" w:eastAsia="宋体" w:cs="宋体"/>
                <w:sz w:val="24"/>
                <w:szCs w:val="24"/>
              </w:rPr>
              <w:br w:type="textWrapping"/>
            </w:r>
            <w:r>
              <w:rPr>
                <w:rFonts w:hint="eastAsia" w:ascii="宋体" w:hAnsi="宋体" w:eastAsia="宋体" w:cs="宋体"/>
                <w:sz w:val="24"/>
                <w:szCs w:val="24"/>
              </w:rPr>
              <w:t>6.一套云存储系统可对外提供多种类型数据混合存储，同时支持分布式流式存储，分布式对象存储、分布式文件存储、分布式块存储。</w:t>
            </w:r>
            <w:r>
              <w:rPr>
                <w:rFonts w:hint="eastAsia" w:ascii="宋体" w:hAnsi="宋体" w:eastAsia="宋体" w:cs="宋体"/>
                <w:sz w:val="24"/>
                <w:szCs w:val="24"/>
              </w:rPr>
              <w:br w:type="textWrapping"/>
            </w:r>
            <w:r>
              <w:rPr>
                <w:rFonts w:hint="eastAsia" w:ascii="宋体" w:hAnsi="宋体" w:eastAsia="宋体" w:cs="宋体"/>
                <w:sz w:val="24"/>
                <w:szCs w:val="24"/>
              </w:rPr>
              <w:t xml:space="preserve"> 7.支持前端设备和存储设备之间直接存储，采用块级存储，不生成文件（即不使用文件系统），无碎片。 </w:t>
            </w:r>
            <w:r>
              <w:rPr>
                <w:rFonts w:hint="eastAsia" w:ascii="宋体" w:hAnsi="宋体" w:eastAsia="宋体" w:cs="宋体"/>
                <w:sz w:val="24"/>
                <w:szCs w:val="24"/>
              </w:rPr>
              <w:br w:type="textWrapping"/>
            </w:r>
            <w:r>
              <w:rPr>
                <w:rFonts w:hint="eastAsia" w:ascii="宋体" w:hAnsi="宋体" w:eastAsia="宋体" w:cs="宋体"/>
                <w:sz w:val="24"/>
                <w:szCs w:val="24"/>
              </w:rPr>
              <w:t>8.支持聚合下载，即并发从多台存储节点中下载某一个时间段录像、图片、智能结构化数据、文件</w:t>
            </w:r>
            <w:r>
              <w:rPr>
                <w:rFonts w:hint="eastAsia" w:ascii="宋体" w:hAnsi="宋体" w:eastAsia="宋体" w:cs="宋体"/>
                <w:sz w:val="24"/>
                <w:szCs w:val="24"/>
              </w:rPr>
              <w:br w:type="textWrapping"/>
            </w:r>
            <w:r>
              <w:rPr>
                <w:rFonts w:hint="eastAsia" w:ascii="宋体" w:hAnsi="宋体" w:eastAsia="宋体" w:cs="宋体"/>
                <w:sz w:val="24"/>
                <w:szCs w:val="24"/>
              </w:rPr>
              <w:t>9.支持多网域地址映射，可从多个网域访问云存储</w:t>
            </w:r>
            <w:r>
              <w:rPr>
                <w:rFonts w:hint="eastAsia" w:ascii="宋体" w:hAnsi="宋体" w:eastAsia="宋体" w:cs="宋体"/>
                <w:sz w:val="24"/>
                <w:szCs w:val="24"/>
              </w:rPr>
              <w:br w:type="textWrapping"/>
            </w:r>
            <w:r>
              <w:rPr>
                <w:rFonts w:hint="eastAsia" w:ascii="宋体" w:hAnsi="宋体" w:eastAsia="宋体" w:cs="宋体"/>
                <w:sz w:val="24"/>
                <w:szCs w:val="24"/>
              </w:rPr>
              <w:t>10.统一命名空间，将所有物理存储资源虚拟化成统一的存储空间，以唯一业务IP地址对外提供存储服务。</w:t>
            </w:r>
            <w:r>
              <w:rPr>
                <w:rFonts w:hint="eastAsia" w:ascii="宋体" w:hAnsi="宋体" w:eastAsia="宋体" w:cs="宋体"/>
                <w:sz w:val="24"/>
                <w:szCs w:val="24"/>
              </w:rPr>
              <w:br w:type="textWrapping"/>
            </w:r>
            <w:r>
              <w:rPr>
                <w:rFonts w:hint="eastAsia" w:ascii="宋体" w:hAnsi="宋体" w:eastAsia="宋体" w:cs="宋体"/>
                <w:sz w:val="24"/>
                <w:szCs w:val="24"/>
              </w:rPr>
              <w:t>11.数据分散存储到存储节点上，数据呈离散式分布。</w:t>
            </w:r>
            <w:r>
              <w:rPr>
                <w:rFonts w:hint="eastAsia" w:ascii="宋体" w:hAnsi="宋体" w:eastAsia="宋体" w:cs="宋体"/>
                <w:sz w:val="24"/>
                <w:szCs w:val="24"/>
              </w:rPr>
              <w:br w:type="textWrapping"/>
            </w:r>
            <w:r>
              <w:rPr>
                <w:rFonts w:hint="eastAsia" w:ascii="宋体" w:hAnsi="宋体" w:eastAsia="宋体" w:cs="宋体"/>
                <w:sz w:val="24"/>
                <w:szCs w:val="24"/>
              </w:rPr>
              <w:t xml:space="preserve">12.支持按照设备可用容量实现负载均衡，各存储节点上存储的数据量在稳定状态下保持均衡，差距小于5%； </w:t>
            </w:r>
            <w:r>
              <w:rPr>
                <w:rFonts w:hint="eastAsia" w:ascii="宋体" w:hAnsi="宋体" w:eastAsia="宋体" w:cs="宋体"/>
                <w:sz w:val="24"/>
                <w:szCs w:val="24"/>
              </w:rPr>
              <w:br w:type="textWrapping"/>
            </w:r>
            <w:r>
              <w:rPr>
                <w:rFonts w:hint="eastAsia" w:ascii="宋体" w:hAnsi="宋体" w:eastAsia="宋体" w:cs="宋体"/>
                <w:sz w:val="24"/>
                <w:szCs w:val="24"/>
              </w:rPr>
              <w:t xml:space="preserve">13.支持按照接入任务数实现自动负载均衡，支持前端设备自动分配到存储节点。各节点间读写任务数差距±1。 </w:t>
            </w:r>
            <w:r>
              <w:rPr>
                <w:rFonts w:hint="eastAsia" w:ascii="宋体" w:hAnsi="宋体" w:eastAsia="宋体" w:cs="宋体"/>
                <w:sz w:val="24"/>
                <w:szCs w:val="24"/>
              </w:rPr>
              <w:br w:type="textWrapping"/>
            </w:r>
            <w:r>
              <w:rPr>
                <w:rFonts w:hint="eastAsia" w:ascii="宋体" w:hAnsi="宋体" w:eastAsia="宋体" w:cs="宋体"/>
                <w:sz w:val="24"/>
                <w:szCs w:val="24"/>
              </w:rPr>
              <w:t>14.支持按毫秒级自定义时间段进行视频精准检索、回放、下载，回放支持豪秒级定位回放、关键帧回放、回放暂停、倍速快放、慢放等。</w:t>
            </w:r>
            <w:r>
              <w:rPr>
                <w:rFonts w:hint="eastAsia" w:ascii="宋体" w:hAnsi="宋体" w:eastAsia="宋体" w:cs="宋体"/>
                <w:sz w:val="24"/>
                <w:szCs w:val="24"/>
              </w:rPr>
              <w:br w:type="textWrapping"/>
            </w:r>
            <w:r>
              <w:rPr>
                <w:rFonts w:hint="eastAsia" w:ascii="宋体" w:hAnsi="宋体" w:eastAsia="宋体" w:cs="宋体"/>
                <w:sz w:val="24"/>
                <w:szCs w:val="24"/>
              </w:rPr>
              <w:t>15.云存储支持补录（包括历史流计划补录、手动补录、云间历史流回传等）流控，支持针对不同的通道设置不同的流控速度</w:t>
            </w:r>
            <w:r>
              <w:rPr>
                <w:rFonts w:hint="eastAsia" w:ascii="宋体" w:hAnsi="宋体" w:eastAsia="宋体" w:cs="宋体"/>
                <w:sz w:val="24"/>
                <w:szCs w:val="24"/>
              </w:rPr>
              <w:br w:type="textWrapping"/>
            </w:r>
            <w:r>
              <w:rPr>
                <w:rFonts w:hint="eastAsia" w:ascii="宋体" w:hAnsi="宋体" w:eastAsia="宋体" w:cs="宋体"/>
                <w:sz w:val="24"/>
                <w:szCs w:val="24"/>
              </w:rPr>
              <w:t>16.支持实时录像路数、录像回放路数、录像下载路数统计及展示</w:t>
            </w:r>
            <w:r>
              <w:rPr>
                <w:rFonts w:hint="eastAsia" w:ascii="宋体" w:hAnsi="宋体" w:eastAsia="宋体" w:cs="宋体"/>
                <w:sz w:val="24"/>
                <w:szCs w:val="24"/>
              </w:rPr>
              <w:br w:type="textWrapping"/>
            </w:r>
            <w:r>
              <w:rPr>
                <w:rFonts w:hint="eastAsia" w:ascii="宋体" w:hAnsi="宋体" w:eastAsia="宋体" w:cs="宋体"/>
                <w:sz w:val="24"/>
                <w:szCs w:val="24"/>
              </w:rPr>
              <w:t>17.支持进行2、4、6、8、16、32、64倍速全帧快进及倒退；进度条拖动视频画面毫秒级（50ms内）响应，不黑屏；快进及倒退相互切换毫秒级(50ms内)响应，不黑屏</w:t>
            </w:r>
            <w:r>
              <w:rPr>
                <w:rFonts w:hint="eastAsia" w:ascii="宋体" w:hAnsi="宋体" w:eastAsia="宋体" w:cs="宋体"/>
                <w:sz w:val="24"/>
                <w:szCs w:val="24"/>
              </w:rPr>
              <w:br w:type="textWrapping"/>
            </w:r>
            <w:r>
              <w:rPr>
                <w:rFonts w:hint="eastAsia" w:ascii="宋体" w:hAnsi="宋体" w:eastAsia="宋体" w:cs="宋体"/>
                <w:sz w:val="24"/>
                <w:szCs w:val="24"/>
              </w:rPr>
              <w:t>18.支持录像正放切换为倒放，及倒放切换为正放；支持正放1/16、1/8、1/4、1/2、2、4、8、16、32、64、128、256倍速切换为倒放的对应倍速</w:t>
            </w:r>
            <w:r>
              <w:rPr>
                <w:rFonts w:hint="eastAsia" w:ascii="宋体" w:hAnsi="宋体" w:eastAsia="宋体" w:cs="宋体"/>
                <w:sz w:val="24"/>
                <w:szCs w:val="24"/>
              </w:rPr>
              <w:br w:type="textWrapping"/>
            </w:r>
            <w:r>
              <w:rPr>
                <w:rFonts w:hint="eastAsia" w:ascii="宋体" w:hAnsi="宋体" w:eastAsia="宋体" w:cs="宋体"/>
                <w:sz w:val="24"/>
                <w:szCs w:val="24"/>
              </w:rPr>
              <w:t>19.图片下载时支持对图片进行旋转</w:t>
            </w:r>
            <w:r>
              <w:rPr>
                <w:rFonts w:hint="eastAsia" w:ascii="宋体" w:hAnsi="宋体" w:eastAsia="宋体" w:cs="宋体"/>
                <w:sz w:val="24"/>
                <w:szCs w:val="24"/>
              </w:rPr>
              <w:br w:type="textWrapping"/>
            </w:r>
            <w:r>
              <w:rPr>
                <w:rFonts w:hint="eastAsia" w:ascii="宋体" w:hAnsi="宋体" w:eastAsia="宋体" w:cs="宋体"/>
                <w:sz w:val="24"/>
                <w:szCs w:val="24"/>
              </w:rPr>
              <w:t>20.支持时区设置，支持客户端与云存储设备在不同的时区，录像时间段不受异地时区影响。</w:t>
            </w:r>
            <w:r>
              <w:rPr>
                <w:rFonts w:hint="eastAsia" w:ascii="宋体" w:hAnsi="宋体" w:eastAsia="宋体" w:cs="宋体"/>
                <w:sz w:val="24"/>
                <w:szCs w:val="24"/>
              </w:rPr>
              <w:br w:type="textWrapping"/>
            </w:r>
            <w:r>
              <w:rPr>
                <w:rFonts w:hint="eastAsia" w:ascii="宋体" w:hAnsi="宋体" w:eastAsia="宋体" w:cs="宋体"/>
                <w:sz w:val="24"/>
                <w:szCs w:val="24"/>
              </w:rPr>
              <w:t>21.一个控制器内支持双系统，当主系统异常时，能从备系统启动；支持控制器热插拔</w:t>
            </w:r>
            <w:r>
              <w:rPr>
                <w:rFonts w:hint="eastAsia" w:ascii="宋体" w:hAnsi="宋体" w:eastAsia="宋体" w:cs="宋体"/>
                <w:sz w:val="24"/>
                <w:szCs w:val="24"/>
              </w:rPr>
              <w:br w:type="textWrapping"/>
            </w:r>
            <w:r>
              <w:rPr>
                <w:rFonts w:hint="eastAsia" w:ascii="宋体" w:hAnsi="宋体" w:eastAsia="宋体" w:cs="宋体"/>
                <w:sz w:val="24"/>
                <w:szCs w:val="24"/>
              </w:rPr>
              <w:t xml:space="preserve">22.支持同一个资源池中创建不同的存储级别，可根据业务类别不同分别创建视频池、图片池、通用池、文件池; </w:t>
            </w:r>
            <w:r>
              <w:rPr>
                <w:rFonts w:hint="eastAsia" w:ascii="宋体" w:hAnsi="宋体" w:eastAsia="宋体" w:cs="宋体"/>
                <w:sz w:val="24"/>
                <w:szCs w:val="24"/>
              </w:rPr>
              <w:br w:type="textWrapping"/>
            </w:r>
            <w:r>
              <w:rPr>
                <w:rFonts w:hint="eastAsia" w:ascii="宋体" w:hAnsi="宋体" w:eastAsia="宋体" w:cs="宋体"/>
                <w:sz w:val="24"/>
                <w:szCs w:val="24"/>
              </w:rPr>
              <w:t>23.支持通过统一运维一键式部署整个云存储系统，一键升级、格式化系统；支持设备自动发现，支持无需登录设备，即可远程配置IP地址；支持单服务、服务集群一键升级，支持升级包的hash签名加密认证。</w:t>
            </w:r>
            <w:r>
              <w:rPr>
                <w:rFonts w:hint="eastAsia" w:ascii="宋体" w:hAnsi="宋体" w:eastAsia="宋体" w:cs="宋体"/>
                <w:sz w:val="24"/>
                <w:szCs w:val="24"/>
              </w:rPr>
              <w:br w:type="textWrapping"/>
            </w:r>
            <w:r>
              <w:rPr>
                <w:rFonts w:hint="eastAsia" w:ascii="宋体" w:hAnsi="宋体" w:eastAsia="宋体" w:cs="宋体"/>
                <w:sz w:val="24"/>
                <w:szCs w:val="24"/>
              </w:rPr>
              <w:t>24.支持视频点位监控录像出现异常时及时告警，设备支持以分钟为精度对录像完整性监控，当录像连续丢失1分钟及以上时，自动判定该小时录像为异常。</w:t>
            </w:r>
            <w:r>
              <w:rPr>
                <w:rFonts w:hint="eastAsia" w:ascii="宋体" w:hAnsi="宋体" w:eastAsia="宋体" w:cs="宋体"/>
                <w:sz w:val="24"/>
                <w:szCs w:val="24"/>
              </w:rPr>
              <w:br w:type="textWrapping"/>
            </w:r>
            <w:r>
              <w:rPr>
                <w:rFonts w:hint="eastAsia" w:ascii="宋体" w:hAnsi="宋体" w:eastAsia="宋体" w:cs="宋体"/>
                <w:sz w:val="24"/>
                <w:szCs w:val="24"/>
              </w:rPr>
              <w:t>25.支持对频繁上报的同一个告警信息进行分析过滤，经过告警分析规则的过滤后，支持在指定时间后再一次上报到运维平台。26.需与尤溪县公安局现有云存储无缝兼容</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5</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408" w:hRule="atLeast"/>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center"/>
              <w:textAlignment w:val="center"/>
            </w:pPr>
            <w:r>
              <w:rPr>
                <w:rFonts w:hint="eastAsia" w:ascii="宋体" w:hAnsi="宋体" w:eastAsia="宋体" w:cs="宋体"/>
                <w:sz w:val="24"/>
                <w:szCs w:val="24"/>
              </w:rPr>
              <w:t>2</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企业级硬盘</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bidi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1.6TSATA硬盘</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2.7200转</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3.企业级</w:t>
            </w:r>
          </w:p>
          <w:p>
            <w:pPr>
              <w:bidi w:val="0"/>
            </w:pPr>
            <w:r>
              <w:rPr>
                <w:rFonts w:hint="eastAsia" w:ascii="宋体" w:hAnsi="宋体" w:eastAsia="宋体" w:cs="宋体"/>
                <w:kern w:val="0"/>
                <w:sz w:val="24"/>
                <w:szCs w:val="24"/>
                <w:lang w:val="en-US" w:eastAsia="zh-CN" w:bidi="ar-SA"/>
              </w:rPr>
              <w:t>4、256MB</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180</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7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ind w:left="0" w:firstLine="480"/>
              <w:jc w:val="center"/>
              <w:textAlignment w:val="center"/>
            </w:pPr>
            <w:r>
              <w:rPr>
                <w:rFonts w:hint="eastAsia" w:ascii="宋体" w:hAnsi="宋体" w:eastAsia="宋体" w:cs="宋体"/>
                <w:sz w:val="24"/>
                <w:szCs w:val="24"/>
              </w:rPr>
              <w:t>3</w:t>
            </w:r>
          </w:p>
        </w:tc>
        <w:tc>
          <w:tcPr>
            <w:tcW w:w="146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终端服务器（12路）</w:t>
            </w:r>
          </w:p>
        </w:tc>
        <w:tc>
          <w:tcPr>
            <w:tcW w:w="5157"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left"/>
              <w:textAlignment w:val="center"/>
            </w:pPr>
            <w:r>
              <w:rPr>
                <w:rFonts w:hint="eastAsia" w:ascii="宋体" w:hAnsi="宋体" w:eastAsia="宋体" w:cs="宋体"/>
                <w:sz w:val="24"/>
                <w:szCs w:val="24"/>
              </w:rPr>
              <w:t>1.设备采用嵌入式Linux实时操作系统，内存容量≥1GB；内置2T硬盘；</w:t>
            </w:r>
            <w:r>
              <w:rPr>
                <w:rFonts w:hint="eastAsia" w:ascii="宋体" w:hAnsi="宋体" w:eastAsia="宋体" w:cs="宋体"/>
                <w:sz w:val="24"/>
                <w:szCs w:val="24"/>
              </w:rPr>
              <w:br w:type="textWrapping"/>
            </w:r>
            <w:r>
              <w:rPr>
                <w:rFonts w:hint="eastAsia" w:ascii="宋体" w:hAnsi="宋体" w:eastAsia="宋体" w:cs="宋体"/>
                <w:sz w:val="24"/>
                <w:szCs w:val="24"/>
              </w:rPr>
              <w:t>2.内置至少8个10M/100M自适应RJ45接口、2个10M/100M/1000M自适应RJ45接口</w:t>
            </w:r>
            <w:r>
              <w:rPr>
                <w:rFonts w:hint="eastAsia" w:ascii="宋体" w:hAnsi="宋体" w:eastAsia="宋体" w:cs="宋体"/>
                <w:sz w:val="24"/>
                <w:szCs w:val="24"/>
              </w:rPr>
              <w:br w:type="textWrapping"/>
            </w:r>
            <w:r>
              <w:rPr>
                <w:rFonts w:hint="eastAsia" w:ascii="宋体" w:hAnsi="宋体" w:eastAsia="宋体" w:cs="宋体"/>
                <w:sz w:val="24"/>
                <w:szCs w:val="24"/>
              </w:rPr>
              <w:t>3.内置至少2个RS-232接口、1个RS-485接口、1个VGA接口、2个USB接口、4路报警输入接口、4路报警输出接口、1个音频输入接口、1个音频输出接口、1个eSATA接口</w:t>
            </w:r>
            <w:r>
              <w:rPr>
                <w:rFonts w:hint="eastAsia" w:ascii="宋体" w:hAnsi="宋体" w:eastAsia="宋体" w:cs="宋体"/>
                <w:sz w:val="24"/>
                <w:szCs w:val="24"/>
              </w:rPr>
              <w:br w:type="textWrapping"/>
            </w:r>
            <w:r>
              <w:rPr>
                <w:rFonts w:hint="eastAsia" w:ascii="宋体" w:hAnsi="宋体" w:eastAsia="宋体" w:cs="宋体"/>
                <w:sz w:val="24"/>
                <w:szCs w:val="24"/>
              </w:rPr>
              <w:t>4.可通过客户端软件搜索8个100兆网卡所连设备的IP地址</w:t>
            </w:r>
            <w:r>
              <w:rPr>
                <w:rFonts w:hint="eastAsia" w:ascii="宋体" w:hAnsi="宋体" w:eastAsia="宋体" w:cs="宋体"/>
                <w:sz w:val="24"/>
                <w:szCs w:val="24"/>
              </w:rPr>
              <w:br w:type="textWrapping"/>
            </w:r>
            <w:r>
              <w:rPr>
                <w:rFonts w:hint="eastAsia" w:ascii="宋体" w:hAnsi="宋体" w:eastAsia="宋体" w:cs="宋体"/>
                <w:sz w:val="24"/>
                <w:szCs w:val="24"/>
              </w:rPr>
              <w:t>5.最多可接入12路IP摄像机(单路码率8M)</w:t>
            </w:r>
            <w:r>
              <w:rPr>
                <w:rFonts w:hint="eastAsia" w:ascii="宋体" w:hAnsi="宋体" w:eastAsia="宋体" w:cs="宋体"/>
                <w:sz w:val="24"/>
                <w:szCs w:val="24"/>
              </w:rPr>
              <w:br w:type="textWrapping"/>
            </w:r>
            <w:r>
              <w:rPr>
                <w:rFonts w:hint="eastAsia" w:ascii="宋体" w:hAnsi="宋体" w:eastAsia="宋体" w:cs="宋体"/>
                <w:sz w:val="24"/>
                <w:szCs w:val="24"/>
              </w:rPr>
              <w:t xml:space="preserve">6.摄像机与客户端分别连接样机的不同网段时，客户端可以通过端口映射，跨网段直接访问摄像机，对摄像机进行操作   </w:t>
            </w:r>
            <w:r>
              <w:rPr>
                <w:rFonts w:hint="eastAsia" w:ascii="宋体" w:hAnsi="宋体" w:eastAsia="宋体" w:cs="宋体"/>
                <w:sz w:val="24"/>
                <w:szCs w:val="24"/>
              </w:rPr>
              <w:br w:type="textWrapping"/>
            </w:r>
            <w:r>
              <w:rPr>
                <w:rFonts w:hint="eastAsia" w:ascii="宋体" w:hAnsi="宋体" w:eastAsia="宋体" w:cs="宋体"/>
                <w:sz w:val="24"/>
                <w:szCs w:val="24"/>
              </w:rPr>
              <w:t xml:space="preserve">7.从样机导出的录像和图片含有数字水印信息，可通过专用工具检测图片数据是否被篡改 </w:t>
            </w:r>
            <w:r>
              <w:rPr>
                <w:rFonts w:hint="eastAsia" w:ascii="宋体" w:hAnsi="宋体" w:eastAsia="宋体" w:cs="宋体"/>
                <w:sz w:val="24"/>
                <w:szCs w:val="24"/>
              </w:rPr>
              <w:br w:type="textWrapping"/>
            </w:r>
            <w:r>
              <w:rPr>
                <w:rFonts w:hint="eastAsia" w:ascii="宋体" w:hAnsi="宋体" w:eastAsia="宋体" w:cs="宋体"/>
                <w:sz w:val="24"/>
                <w:szCs w:val="24"/>
              </w:rPr>
              <w:t>8.支持1块3.5英寸硬盘或2.5寸硬盘接入，最大兼容6TB硬盘</w:t>
            </w:r>
            <w:r>
              <w:rPr>
                <w:rFonts w:hint="eastAsia" w:ascii="宋体" w:hAnsi="宋体" w:eastAsia="宋体" w:cs="宋体"/>
                <w:sz w:val="24"/>
                <w:szCs w:val="24"/>
              </w:rPr>
              <w:br w:type="textWrapping"/>
            </w:r>
            <w:r>
              <w:rPr>
                <w:rFonts w:hint="eastAsia" w:ascii="宋体" w:hAnsi="宋体" w:eastAsia="宋体" w:cs="宋体"/>
                <w:sz w:val="24"/>
                <w:szCs w:val="24"/>
              </w:rPr>
              <w:t>9.支持web、NTP、外置GPS模块方式校时</w:t>
            </w:r>
            <w:r>
              <w:rPr>
                <w:rFonts w:hint="eastAsia" w:ascii="宋体" w:hAnsi="宋体" w:eastAsia="宋体" w:cs="宋体"/>
                <w:sz w:val="24"/>
                <w:szCs w:val="24"/>
              </w:rPr>
              <w:br w:type="textWrapping"/>
            </w:r>
            <w:r>
              <w:rPr>
                <w:rFonts w:hint="eastAsia" w:ascii="宋体" w:hAnsi="宋体" w:eastAsia="宋体" w:cs="宋体"/>
                <w:sz w:val="24"/>
                <w:szCs w:val="24"/>
              </w:rPr>
              <w:t>10.数据防删改功能：样机内的录像、图片文件无法直接删除或者修改</w:t>
            </w:r>
          </w:p>
        </w:tc>
        <w:tc>
          <w:tcPr>
            <w:tcW w:w="924"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4</w:t>
            </w:r>
          </w:p>
        </w:tc>
        <w:tc>
          <w:tcPr>
            <w:tcW w:w="810" w:type="dxa"/>
            <w:tcBorders>
              <w:top w:val="single" w:color="auto" w:sz="6" w:space="0"/>
              <w:left w:val="single" w:color="auto" w:sz="6" w:space="0"/>
              <w:bottom w:val="single" w:color="auto" w:sz="6" w:space="0"/>
              <w:right w:val="single" w:color="auto" w:sz="6" w:space="0"/>
            </w:tcBorders>
            <w:shd w:val="clear" w:color="auto" w:fill="auto"/>
            <w:tcMar>
              <w:bottom w:w="0" w:type="dxa"/>
            </w:tcMar>
            <w:vAlign w:val="center"/>
          </w:tcPr>
          <w:p>
            <w:pPr>
              <w:pStyle w:val="15"/>
              <w:keepNext w:val="0"/>
              <w:keepLines w:val="0"/>
              <w:widowControl/>
              <w:suppressLineNumbers w:val="0"/>
              <w:spacing w:before="0" w:beforeAutospacing="1" w:after="0" w:afterAutospacing="1" w:line="240" w:lineRule="auto"/>
              <w:jc w:val="center"/>
              <w:textAlignment w:val="center"/>
            </w:pPr>
            <w:r>
              <w:rPr>
                <w:rFonts w:hint="eastAsia" w:ascii="宋体" w:hAnsi="宋体" w:eastAsia="宋体" w:cs="宋体"/>
                <w:sz w:val="24"/>
                <w:szCs w:val="24"/>
              </w:rPr>
              <w:t>台</w:t>
            </w:r>
          </w:p>
        </w:tc>
      </w:tr>
    </w:tbl>
    <w:p>
      <w:pPr>
        <w:pStyle w:val="15"/>
        <w:keepNext w:val="0"/>
        <w:keepLines w:val="0"/>
        <w:widowControl/>
        <w:suppressLineNumbers w:val="0"/>
        <w:spacing w:before="0" w:beforeAutospacing="1" w:after="0" w:afterAutospacing="1" w:line="435" w:lineRule="atLeast"/>
        <w:ind w:left="0" w:firstLine="0"/>
        <w:jc w:val="left"/>
      </w:pPr>
      <w:r>
        <w:rPr>
          <w:rStyle w:val="19"/>
          <w:rFonts w:hint="eastAsia" w:ascii="宋体" w:hAnsi="宋体" w:eastAsia="宋体" w:cs="宋体"/>
          <w:sz w:val="24"/>
          <w:szCs w:val="24"/>
        </w:rPr>
        <w:t>（一）建设要求</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1、本项目范围包括本系统的一切设备的制造、供应、运输、安装、调试、试运行、验收。提供所需要的硬件设备及软件，并完成功能集成的任务。投标方应根据每个地点的实际情况进行现场勘察，设 计合理的技术方案和施工计划，应包括地下管道埋设、道路路面开挖、杆件及基础、线材连接、设备安装调试。</w:t>
      </w:r>
    </w:p>
    <w:p>
      <w:pPr>
        <w:pStyle w:val="15"/>
        <w:keepNext w:val="0"/>
        <w:keepLines w:val="0"/>
        <w:widowControl/>
        <w:suppressLineNumbers w:val="0"/>
        <w:spacing w:before="0" w:beforeAutospacing="1" w:after="0" w:afterAutospacing="1" w:line="435" w:lineRule="atLeast"/>
        <w:ind w:left="0" w:firstLine="420"/>
        <w:jc w:val="left"/>
      </w:pPr>
      <w:r>
        <w:rPr>
          <w:rStyle w:val="19"/>
          <w:rFonts w:hint="eastAsia" w:ascii="宋体" w:hAnsi="宋体" w:eastAsia="宋体" w:cs="宋体"/>
          <w:sz w:val="24"/>
          <w:szCs w:val="24"/>
        </w:rPr>
        <w:t>★2、本项目需实现以下系统间的无缝对接（需提供承诺书，不提供承诺书做废标处理）:</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1）高清视频监控摄像机、人脸识别摄像机、车辆卡口抓拍单元必须能无缝接入尤溪县公安局共享平台并实现与上级公安机关视频图像卡口平台的无缝对接，实现共享平台对前端所有摄像机的统一使用、控制和管理。</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（2）人脸识别系统必须实现无缝接入三明市局人像卡口平台及人像一人一档系统。</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（3）一机一档系统必须与三明市局一机一档系统无缝对接。</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（4）安全准入系统必须与三明市局“一机两用”无缝对接。</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（5）其他需要与上级公安机关相应系统无缝对接的。</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（6）本次所采购机箱必须与上级公安机关智能机能系统无缝对接。</w:t>
      </w:r>
    </w:p>
    <w:p>
      <w:pPr>
        <w:pStyle w:val="15"/>
        <w:keepNext w:val="0"/>
        <w:keepLines w:val="0"/>
        <w:widowControl/>
        <w:suppressLineNumbers w:val="0"/>
        <w:spacing w:before="240" w:beforeAutospacing="0" w:after="240" w:afterAutospacing="0" w:line="435" w:lineRule="atLeast"/>
        <w:ind w:left="0" w:right="0" w:firstLine="420"/>
        <w:jc w:val="left"/>
        <w:rPr>
          <w:rFonts w:hint="eastAsia" w:ascii="微软雅黑" w:hAnsi="微软雅黑" w:eastAsia="微软雅黑" w:cs="微软雅黑"/>
          <w:i w:val="0"/>
          <w:caps w:val="0"/>
          <w:color w:val="000000"/>
          <w:spacing w:val="0"/>
          <w:sz w:val="27"/>
          <w:szCs w:val="27"/>
          <w:lang w:eastAsia="zh-CN"/>
        </w:rPr>
      </w:pPr>
      <w:r>
        <w:rPr>
          <w:rFonts w:hint="eastAsia" w:ascii="宋体" w:hAnsi="宋体" w:eastAsia="宋体" w:cs="宋体"/>
          <w:sz w:val="24"/>
          <w:szCs w:val="24"/>
        </w:rPr>
        <w:t>注：无缝对接：指新建的系统及设备能完全兼容并接入现有对应系统。投标人应充分考虑系统的兼容问题，如需第三方开发，所需费用包含在投标报价中。</w:t>
      </w:r>
    </w:p>
    <w:p>
      <w:pPr>
        <w:widowControl/>
        <w:numPr>
          <w:ilvl w:val="0"/>
          <w:numId w:val="5"/>
        </w:numPr>
        <w:spacing w:after="150" w:line="300" w:lineRule="atLeast"/>
        <w:rPr>
          <w:rFonts w:ascii="宋体" w:hAnsi="宋体" w:eastAsia="宋体" w:cs="宋体"/>
          <w:b/>
          <w:bCs/>
          <w:kern w:val="0"/>
          <w:sz w:val="24"/>
          <w:szCs w:val="24"/>
        </w:rPr>
      </w:pPr>
      <w:r>
        <w:rPr>
          <w:rFonts w:ascii="宋体" w:hAnsi="宋体" w:eastAsia="宋体" w:cs="宋体"/>
          <w:kern w:val="0"/>
          <w:sz w:val="24"/>
          <w:szCs w:val="24"/>
        </w:rPr>
        <w:t>商务条件</w:t>
      </w:r>
      <w:r>
        <w:rPr>
          <w:rFonts w:ascii="宋体" w:hAnsi="宋体" w:eastAsia="宋体" w:cs="宋体"/>
          <w:b/>
          <w:bCs/>
          <w:kern w:val="0"/>
          <w:sz w:val="24"/>
          <w:szCs w:val="24"/>
        </w:rPr>
        <w:t>（以“</w:t>
      </w:r>
      <w:r>
        <w:rPr>
          <w:rFonts w:ascii="Segoe UI Symbol" w:hAnsi="Segoe UI Symbol" w:eastAsia="宋体" w:cs="Segoe UI Symbol"/>
          <w:b/>
          <w:bCs/>
          <w:kern w:val="0"/>
          <w:sz w:val="24"/>
          <w:szCs w:val="24"/>
        </w:rPr>
        <w:t>★</w:t>
      </w:r>
      <w:r>
        <w:rPr>
          <w:rFonts w:ascii="Times New Roman" w:hAnsi="Times New Roman" w:eastAsia="宋体" w:cs="Times New Roman"/>
          <w:b/>
          <w:bCs/>
          <w:kern w:val="0"/>
          <w:sz w:val="24"/>
          <w:szCs w:val="24"/>
        </w:rPr>
        <w:t>”</w:t>
      </w:r>
      <w:r>
        <w:rPr>
          <w:rFonts w:ascii="宋体" w:hAnsi="宋体" w:eastAsia="宋体" w:cs="宋体"/>
          <w:b/>
          <w:bCs/>
          <w:kern w:val="0"/>
          <w:sz w:val="24"/>
          <w:szCs w:val="24"/>
        </w:rPr>
        <w:t>标示的内容为不允许负偏离的实质性要求）</w:t>
      </w:r>
    </w:p>
    <w:p>
      <w:pPr>
        <w:pStyle w:val="15"/>
        <w:keepNext w:val="0"/>
        <w:keepLines w:val="0"/>
        <w:widowControl/>
        <w:suppressLineNumbers w:val="0"/>
        <w:spacing w:before="75" w:beforeAutospacing="0" w:after="75" w:afterAutospacing="0"/>
        <w:ind w:left="0" w:right="0" w:firstLine="0"/>
      </w:pPr>
      <w:r>
        <w:rPr>
          <w:rStyle w:val="19"/>
          <w:rFonts w:hint="eastAsia" w:ascii="宋体" w:hAnsi="宋体" w:eastAsia="宋体" w:cs="宋体"/>
          <w:spacing w:val="0"/>
          <w:sz w:val="24"/>
          <w:szCs w:val="24"/>
        </w:rPr>
        <w:t xml:space="preserve">1、交付地点：福建省三明市尤溪县中心路10号（采购人指定地点） </w:t>
      </w:r>
      <w:r>
        <w:rPr>
          <w:rStyle w:val="19"/>
          <w:rFonts w:hint="eastAsia" w:ascii="宋体" w:hAnsi="宋体" w:eastAsia="宋体" w:cs="宋体"/>
          <w:spacing w:val="0"/>
          <w:sz w:val="24"/>
          <w:szCs w:val="24"/>
        </w:rPr>
        <w:br w:type="textWrapping"/>
      </w:r>
      <w:r>
        <w:rPr>
          <w:rStyle w:val="19"/>
          <w:rFonts w:hint="eastAsia" w:ascii="宋体" w:hAnsi="宋体" w:eastAsia="宋体" w:cs="宋体"/>
          <w:spacing w:val="0"/>
          <w:sz w:val="24"/>
          <w:szCs w:val="24"/>
        </w:rPr>
        <w:t>2、交付时间：本项目总工期为自合同签订之日起工期4个月，中标人到期应将系统完整的交付采购人投入使用。若因中标人原因造成未能按照合同约定时间完成项目建设的，应按照合同约定支付相应违约金。</w:t>
      </w:r>
      <w:r>
        <w:rPr>
          <w:rStyle w:val="19"/>
          <w:rFonts w:hint="eastAsia" w:ascii="宋体" w:hAnsi="宋体" w:eastAsia="宋体" w:cs="宋体"/>
          <w:spacing w:val="0"/>
          <w:sz w:val="24"/>
          <w:szCs w:val="24"/>
        </w:rPr>
        <w:br w:type="textWrapping"/>
      </w:r>
      <w:r>
        <w:rPr>
          <w:rStyle w:val="19"/>
          <w:rFonts w:hint="eastAsia" w:ascii="宋体" w:hAnsi="宋体" w:eastAsia="宋体" w:cs="宋体"/>
          <w:spacing w:val="0"/>
          <w:sz w:val="24"/>
          <w:szCs w:val="24"/>
        </w:rPr>
        <w:t>3、交付条件：若因中标人原因造成未能按照合同约定时间交付使用的，应按照合同有关条款支付相应违约金。</w:t>
      </w:r>
      <w:r>
        <w:rPr>
          <w:rStyle w:val="19"/>
          <w:rFonts w:hint="eastAsia" w:ascii="宋体" w:hAnsi="宋体" w:eastAsia="宋体" w:cs="宋体"/>
          <w:spacing w:val="0"/>
          <w:sz w:val="24"/>
          <w:szCs w:val="24"/>
        </w:rPr>
        <w:br w:type="textWrapping"/>
      </w:r>
      <w:r>
        <w:rPr>
          <w:rStyle w:val="19"/>
          <w:rFonts w:hint="eastAsia" w:ascii="宋体" w:hAnsi="宋体" w:eastAsia="宋体" w:cs="宋体"/>
          <w:spacing w:val="0"/>
          <w:sz w:val="24"/>
          <w:szCs w:val="24"/>
        </w:rPr>
        <w:t>4、是否收取履约保证金：否</w:t>
      </w:r>
      <w:r>
        <w:rPr>
          <w:rStyle w:val="19"/>
          <w:rFonts w:hint="eastAsia" w:ascii="宋体" w:hAnsi="宋体" w:eastAsia="宋体" w:cs="宋体"/>
          <w:spacing w:val="0"/>
          <w:sz w:val="24"/>
          <w:szCs w:val="24"/>
        </w:rPr>
        <w:br w:type="textWrapping"/>
      </w:r>
      <w:r>
        <w:rPr>
          <w:rStyle w:val="19"/>
          <w:rFonts w:hint="eastAsia" w:ascii="宋体" w:hAnsi="宋体" w:eastAsia="宋体" w:cs="宋体"/>
          <w:spacing w:val="0"/>
          <w:sz w:val="24"/>
          <w:szCs w:val="24"/>
        </w:rPr>
        <w:t>5、是否邀请投标人参与验收：否</w:t>
      </w:r>
      <w:r>
        <w:rPr>
          <w:rStyle w:val="19"/>
          <w:rFonts w:hint="eastAsia" w:ascii="宋体" w:hAnsi="宋体" w:eastAsia="宋体" w:cs="宋体"/>
          <w:spacing w:val="0"/>
          <w:sz w:val="24"/>
          <w:szCs w:val="24"/>
        </w:rPr>
        <w:br w:type="textWrapping"/>
      </w:r>
      <w:r>
        <w:rPr>
          <w:rStyle w:val="19"/>
          <w:rFonts w:hint="eastAsia" w:ascii="宋体" w:hAnsi="宋体" w:eastAsia="宋体" w:cs="宋体"/>
          <w:spacing w:val="0"/>
          <w:sz w:val="24"/>
          <w:szCs w:val="24"/>
        </w:rPr>
        <w:t xml:space="preserve">6、验收方式数据表格 </w:t>
      </w:r>
    </w:p>
    <w:tbl>
      <w:tblPr>
        <w:tblStyle w:val="16"/>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7"/>
        <w:gridCol w:w="66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按国家标准、招标文件、设计方案及合同约定验收。</w:t>
            </w:r>
          </w:p>
        </w:tc>
      </w:tr>
    </w:tbl>
    <w:p>
      <w:pPr>
        <w:widowControl/>
        <w:jc w:val="left"/>
        <w:rPr>
          <w:rFonts w:ascii="宋体" w:hAnsi="宋体" w:eastAsia="宋体" w:cs="宋体"/>
          <w:b/>
          <w:bCs/>
          <w:kern w:val="0"/>
          <w:sz w:val="24"/>
          <w:szCs w:val="24"/>
        </w:rPr>
      </w:pPr>
      <w:r>
        <w:rPr>
          <w:rFonts w:ascii="宋体" w:hAnsi="宋体" w:eastAsia="宋体" w:cs="宋体"/>
          <w:b/>
          <w:bCs/>
          <w:kern w:val="0"/>
          <w:sz w:val="24"/>
          <w:szCs w:val="24"/>
        </w:rPr>
        <w:t xml:space="preserve">7、支付方式数据表格 </w:t>
      </w:r>
    </w:p>
    <w:tbl>
      <w:tblPr>
        <w:tblStyle w:val="16"/>
        <w:tblW w:w="8290" w:type="dxa"/>
        <w:tblCellSpacing w:w="0" w:type="dxa"/>
        <w:tblInd w:w="3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58"/>
        <w:gridCol w:w="1658"/>
        <w:gridCol w:w="497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blCellSpacing w:w="0" w:type="dxa"/>
        </w:trPr>
        <w:tc>
          <w:tcPr>
            <w:tcW w:w="1658" w:type="dxa"/>
            <w:tcBorders>
              <w:top w:val="single" w:color="auto" w:sz="4" w:space="0"/>
              <w:left w:val="outset" w:color="auto" w:sz="6" w:space="0"/>
              <w:bottom w:val="single" w:color="auto" w:sz="4" w:space="0"/>
              <w:right w:val="single" w:color="auto" w:sz="4"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支付期次</w:t>
            </w:r>
          </w:p>
        </w:tc>
        <w:tc>
          <w:tcPr>
            <w:tcW w:w="165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支付比例(%)</w:t>
            </w:r>
          </w:p>
        </w:tc>
        <w:tc>
          <w:tcPr>
            <w:tcW w:w="49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02" w:hRule="atLeast"/>
          <w:tblCellSpacing w:w="0" w:type="dxa"/>
        </w:trPr>
        <w:tc>
          <w:tcPr>
            <w:tcW w:w="16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1</w:t>
            </w:r>
          </w:p>
        </w:tc>
        <w:tc>
          <w:tcPr>
            <w:tcW w:w="16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50</w:t>
            </w:r>
          </w:p>
        </w:tc>
        <w:tc>
          <w:tcPr>
            <w:tcW w:w="4974" w:type="dxa"/>
            <w:tcBorders>
              <w:top w:val="single" w:color="000000" w:sz="4" w:space="0"/>
              <w:left w:val="single" w:color="000000" w:sz="4" w:space="0"/>
              <w:bottom w:val="single" w:color="000000" w:sz="4" w:space="0"/>
              <w:right w:val="single" w:color="000000" w:sz="4" w:space="0"/>
            </w:tcBorders>
            <w:vAlign w:val="center"/>
          </w:tcPr>
          <w:p>
            <w:pPr>
              <w:bidi w:val="0"/>
              <w:rPr>
                <w:rFonts w:hint="eastAsia" w:ascii="宋体" w:hAnsi="宋体" w:eastAsia="宋体" w:cs="宋体"/>
              </w:rPr>
            </w:pPr>
            <w:r>
              <w:rPr>
                <w:rFonts w:hint="eastAsia" w:ascii="宋体" w:hAnsi="宋体" w:eastAsia="宋体" w:cs="宋体"/>
              </w:rPr>
              <w:t>合同签订后以现金形式支付合同总额的50%预付款</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6" w:hRule="atLeast"/>
          <w:tblCellSpacing w:w="0" w:type="dxa"/>
        </w:trPr>
        <w:tc>
          <w:tcPr>
            <w:tcW w:w="16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p>
        </w:tc>
        <w:tc>
          <w:tcPr>
            <w:tcW w:w="16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45</w:t>
            </w:r>
          </w:p>
        </w:tc>
        <w:tc>
          <w:tcPr>
            <w:tcW w:w="4974" w:type="dxa"/>
            <w:tcBorders>
              <w:top w:val="single" w:color="000000" w:sz="4" w:space="0"/>
              <w:left w:val="single" w:color="000000" w:sz="4" w:space="0"/>
              <w:bottom w:val="single" w:color="000000" w:sz="4" w:space="0"/>
              <w:right w:val="single" w:color="000000" w:sz="4" w:space="0"/>
            </w:tcBorders>
            <w:vAlign w:val="center"/>
          </w:tcPr>
          <w:p>
            <w:pPr>
              <w:bidi w:val="0"/>
              <w:rPr>
                <w:rFonts w:hint="eastAsia" w:ascii="宋体" w:hAnsi="宋体" w:eastAsia="宋体" w:cs="宋体"/>
                <w:lang w:val="en-US" w:eastAsia="zh-CN"/>
              </w:rPr>
            </w:pPr>
            <w:r>
              <w:rPr>
                <w:rFonts w:hint="eastAsia" w:ascii="宋体" w:hAnsi="宋体" w:eastAsia="宋体" w:cs="宋体"/>
              </w:rPr>
              <w:t>项目验收合格后以现金形式支付合同总额45%款项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56" w:hRule="atLeast"/>
          <w:tblCellSpacing w:w="0" w:type="dxa"/>
        </w:trPr>
        <w:tc>
          <w:tcPr>
            <w:tcW w:w="1658"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w:t>
            </w:r>
          </w:p>
        </w:tc>
        <w:tc>
          <w:tcPr>
            <w:tcW w:w="1658"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p>
        </w:tc>
        <w:tc>
          <w:tcPr>
            <w:tcW w:w="4974" w:type="dxa"/>
            <w:tcBorders>
              <w:top w:val="single" w:color="auto" w:sz="4" w:space="0"/>
              <w:left w:val="single" w:color="auto" w:sz="4" w:space="0"/>
              <w:bottom w:val="single" w:color="auto" w:sz="4" w:space="0"/>
              <w:right w:val="single" w:color="auto" w:sz="4" w:space="0"/>
            </w:tcBorders>
            <w:vAlign w:val="center"/>
          </w:tcPr>
          <w:p>
            <w:pPr>
              <w:bidi w:val="0"/>
              <w:rPr>
                <w:rFonts w:hint="eastAsia" w:ascii="宋体" w:hAnsi="宋体" w:eastAsia="宋体" w:cs="宋体"/>
                <w:lang w:val="en-US" w:eastAsia="zh-CN"/>
              </w:rPr>
            </w:pPr>
            <w:r>
              <w:rPr>
                <w:rFonts w:hint="eastAsia" w:ascii="宋体" w:hAnsi="宋体" w:eastAsia="宋体" w:cs="宋体"/>
              </w:rPr>
              <w:t>剩余5%余款作为质保金，满五年后无质量问题背靠背现金支付</w:t>
            </w:r>
          </w:p>
        </w:tc>
      </w:tr>
    </w:tbl>
    <w:p>
      <w:pPr>
        <w:widowControl/>
        <w:spacing w:before="75" w:after="75"/>
        <w:jc w:val="left"/>
        <w:rPr>
          <w:rFonts w:ascii="宋体" w:hAnsi="宋体" w:eastAsia="宋体" w:cs="宋体"/>
          <w:kern w:val="0"/>
          <w:sz w:val="24"/>
          <w:szCs w:val="24"/>
        </w:rPr>
      </w:pPr>
      <w:r>
        <w:rPr>
          <w:rFonts w:ascii="宋体" w:hAnsi="宋体" w:eastAsia="宋体" w:cs="宋体"/>
          <w:kern w:val="0"/>
          <w:sz w:val="24"/>
          <w:szCs w:val="24"/>
        </w:rPr>
        <w:t> </w:t>
      </w:r>
    </w:p>
    <w:p>
      <w:pPr>
        <w:pStyle w:val="15"/>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四、其他事项</w:t>
      </w:r>
    </w:p>
    <w:p>
      <w:pPr>
        <w:pStyle w:val="15"/>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1、除招标文件另有规定外，若出现有关法律、法规和规章有强制性规定但招标文件未列明的情形，则投标人应按照有关法律、法规和规章强制性规定执行。</w:t>
      </w:r>
    </w:p>
    <w:p>
      <w:pPr>
        <w:pStyle w:val="15"/>
        <w:keepNext w:val="0"/>
        <w:keepLines w:val="0"/>
        <w:widowControl/>
        <w:suppressLineNumbers w:val="0"/>
        <w:spacing w:before="75" w:beforeAutospacing="0" w:after="75" w:afterAutospacing="0"/>
        <w:ind w:left="0" w:right="0" w:firstLine="0"/>
      </w:pPr>
      <w:r>
        <w:rPr>
          <w:spacing w:val="0"/>
          <w:sz w:val="24"/>
          <w:szCs w:val="24"/>
        </w:rPr>
        <w:t>2、其他：</w:t>
      </w:r>
    </w:p>
    <w:p>
      <w:pPr>
        <w:pStyle w:val="15"/>
        <w:keepNext w:val="0"/>
        <w:keepLines w:val="0"/>
        <w:widowControl/>
        <w:suppressLineNumbers w:val="0"/>
        <w:spacing w:before="0" w:beforeAutospacing="1" w:after="0" w:afterAutospacing="1" w:line="435" w:lineRule="atLeast"/>
        <w:ind w:left="0" w:firstLine="0"/>
        <w:jc w:val="left"/>
      </w:pPr>
      <w:r>
        <w:rPr>
          <w:rStyle w:val="19"/>
          <w:rFonts w:hint="eastAsia" w:ascii="宋体" w:hAnsi="宋体" w:eastAsia="宋体" w:cs="宋体"/>
          <w:sz w:val="24"/>
          <w:szCs w:val="24"/>
        </w:rPr>
        <w:t>（一）货物基本要求</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（1）投标人须对货物的技术、售 后 服 务等要求作出明确承诺和说明。投标人应对所提供的证明或佐证材料真实性负责，未提供证明或佐证材料的及提供虚假材料谋取中标的其投标无效，投标保证金将不予退还，并列入不良行为记录名单。</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2）投标人所投货物应是原装、全新的经出厂检验合格的产品。积压的库存商品排除在外；完全符合采购要求规定的质量、规格和性能的要求，配附完整的出厂配置及附件。投标人应保证其提供的货物在正确安装、正常使用和保养条件下，在规定的使用寿命期内具有满意的性能。所投货物纳入强制性产品的认证的产品必须取得强制性产品认证；拒绝未取得相应认证的产品，拒绝无中文标识的产品。供货产品的设 计、制造、质量、包装等均应满足《产品质量法》的要求。技术标准必须符合或优于国家最新颁布的有关标准。</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（3）投标人必须列出全部货物的明细表，包括产品名 称、品 牌、型号、配置、数量、单价、总价、投标总价、备注等；列出包中每个货物未列入的满足工程采购所必需的其他配备要求的明细表。</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（4）投标人须根据招标文件中货物安装、验收、培训等基本要求，制定货物发运、安装、验收、培训等工作方案。</w:t>
      </w:r>
    </w:p>
    <w:p>
      <w:pPr>
        <w:pStyle w:val="15"/>
        <w:keepNext w:val="0"/>
        <w:keepLines w:val="0"/>
        <w:widowControl/>
        <w:suppressLineNumbers w:val="0"/>
        <w:spacing w:before="120" w:beforeAutospacing="0" w:after="105" w:afterAutospacing="0" w:line="405" w:lineRule="atLeast"/>
        <w:ind w:left="0" w:right="0" w:firstLine="0"/>
        <w:jc w:val="left"/>
      </w:pPr>
      <w:r>
        <w:rPr>
          <w:rStyle w:val="19"/>
          <w:rFonts w:hint="eastAsia" w:ascii="宋体" w:hAnsi="宋体" w:eastAsia="宋体" w:cs="宋体"/>
          <w:sz w:val="24"/>
          <w:szCs w:val="24"/>
        </w:rPr>
        <w:t>（二）保密要求</w:t>
      </w:r>
    </w:p>
    <w:p>
      <w:pPr>
        <w:pStyle w:val="15"/>
        <w:keepNext w:val="0"/>
        <w:keepLines w:val="0"/>
        <w:widowControl/>
        <w:suppressLineNumbers w:val="0"/>
        <w:spacing w:before="105" w:beforeAutospacing="0" w:after="105" w:afterAutospacing="0" w:line="405" w:lineRule="atLeast"/>
        <w:ind w:left="0" w:right="0" w:firstLine="420"/>
        <w:jc w:val="left"/>
      </w:pPr>
      <w:r>
        <w:rPr>
          <w:rFonts w:hint="eastAsia" w:ascii="宋体" w:hAnsi="宋体" w:eastAsia="宋体" w:cs="宋体"/>
          <w:sz w:val="24"/>
          <w:szCs w:val="24"/>
        </w:rPr>
        <w:t>由于本项目涉及到大量的公安系统及数据，中标人要约束其单位和参与人员的行为。不经采购人书面同意，中标人不得在本系统中接入任何其它网络用户、不得将系统或数据提供给第三方使用。双方必须对合 作过程中涉及的业务需求、协议、系统设 计、技术成果等内容和相关事务保密，未经许可，不得向第三方提供，并不得用于与本项目无关的其它场合，采购人保留追究责任的权利。</w:t>
      </w:r>
    </w:p>
    <w:p>
      <w:pPr>
        <w:pStyle w:val="15"/>
        <w:keepNext w:val="0"/>
        <w:keepLines w:val="0"/>
        <w:widowControl/>
        <w:suppressLineNumbers w:val="0"/>
        <w:spacing w:before="0" w:beforeAutospacing="1" w:after="0" w:afterAutospacing="1" w:line="435" w:lineRule="atLeast"/>
        <w:ind w:left="0" w:firstLine="0"/>
        <w:jc w:val="left"/>
      </w:pPr>
      <w:r>
        <w:rPr>
          <w:rStyle w:val="19"/>
          <w:rFonts w:hint="eastAsia" w:ascii="宋体" w:hAnsi="宋体" w:eastAsia="宋体" w:cs="宋体"/>
          <w:sz w:val="24"/>
          <w:szCs w:val="24"/>
        </w:rPr>
        <w:t>（三）安装、安装调试</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（1）中标人应负责将设备初验收合格后，运至用户所在处并提供设备的免费安装、安装调试。</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（2）中标人负责组织专业技术人员进行设备安装、安装调试，用户应提供必须的基本条件和专人配合，保证各项安装工作顺利进行。</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（3）安装调试到位后的设备由中标人及用户共同进行质量验收签字。</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（4）设备验收前，中标人须提供完整的技术资料（包括产品说明书、用户手册、出厂明细表或装箱单、制造厂质量合格证书及其他相关文件资料）。</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（5）中标人向用户提供安装和维修所需特殊专用的工具、备件及清单和中文说明书，其费用包括在投标价格内。</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（6）线材、辅材实行包干制，不足部份由中标人自行承担。</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（7）中标人在用户安装现场进行最终验收所发生的一切费用由中标人承担。</w:t>
      </w:r>
    </w:p>
    <w:p>
      <w:pPr>
        <w:pStyle w:val="15"/>
        <w:keepNext w:val="0"/>
        <w:keepLines w:val="0"/>
        <w:widowControl/>
        <w:suppressLineNumbers w:val="0"/>
        <w:spacing w:before="0" w:beforeAutospacing="1" w:after="0" w:afterAutospacing="1" w:line="435" w:lineRule="atLeast"/>
        <w:ind w:left="0" w:firstLine="0"/>
        <w:jc w:val="left"/>
      </w:pPr>
      <w:r>
        <w:rPr>
          <w:rStyle w:val="19"/>
          <w:rFonts w:hint="eastAsia" w:ascii="宋体" w:hAnsi="宋体" w:eastAsia="宋体" w:cs="宋体"/>
          <w:sz w:val="24"/>
          <w:szCs w:val="24"/>
        </w:rPr>
        <w:t>（四）技术培训</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1）项目建设过程需对相关人员进行技术培训，在项目投入运行后对用户开展有针对性的系统操作培训，包括用户集中培训、领导点对点培训、关键岗位和角色的跟班培训等，以保证系统技术和管理人员、领导及时、准确地了解和熟练地掌握系统的操作。</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（2）为了保证投标人所提供的系统设备良好运行，要求中标人负责对项目提供有关系统设备（软件）功能、安装、操作、设 计、维护等方面的现场培训（培训资料每人一套），使其具备熟练地使用设备、判断处理设备故障、熟练维护设备的能力，能指导单位其他人员进行日常维护工作。承担培训的负责人需具备合格的资历和执教能力，培训费用由中标人自行承担。</w:t>
      </w:r>
      <w:r>
        <w:rPr>
          <w:rFonts w:hint="eastAsia" w:ascii="宋体" w:hAnsi="宋体" w:eastAsia="宋体" w:cs="宋体"/>
          <w:sz w:val="24"/>
          <w:szCs w:val="24"/>
        </w:rPr>
        <w:br w:type="textWrapping"/>
      </w:r>
      <w:r>
        <w:rPr>
          <w:rStyle w:val="19"/>
          <w:rFonts w:hint="eastAsia" w:ascii="宋体" w:hAnsi="宋体" w:eastAsia="宋体" w:cs="宋体"/>
          <w:sz w:val="24"/>
          <w:szCs w:val="24"/>
        </w:rPr>
        <w:t>（五）售 后 服 务</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（1）长期提供良好的技术支持及备品备件的优惠供应；</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（2）从工程竣工验收合格之日起开始，免费保修服务为</w:t>
      </w:r>
      <w:r>
        <w:rPr>
          <w:rStyle w:val="19"/>
          <w:rFonts w:hint="eastAsia" w:ascii="宋体" w:hAnsi="宋体" w:eastAsia="宋体" w:cs="宋体"/>
          <w:sz w:val="24"/>
          <w:szCs w:val="24"/>
        </w:rPr>
        <w:t>五年</w:t>
      </w:r>
      <w:r>
        <w:rPr>
          <w:rFonts w:hint="eastAsia" w:ascii="宋体" w:hAnsi="宋体" w:eastAsia="宋体" w:cs="宋体"/>
          <w:sz w:val="24"/>
          <w:szCs w:val="24"/>
        </w:rPr>
        <w:t>，质保期内供应 商免费提供上门服务，终身维护。保修期内如设备、材料或安装出现质量问题（人为、自然灾害除外），中标人必须负责免费修理或个更换。同时负责过程中发生的运输、保险、安装、检测等有关全部费用。</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（3）若货物出现质量问题时，中标人响应时间应为2小时以内做出响应，并在24小时（含24小时）内到达故障现场，48小时内修复使用；若 48小时内无法排除故障的，则应提供相应的备用设备以保证用户方的正常使用。</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4）保修期间及保修期后，定期派工程师到现场对系统进行检测保养，发现问题时修复；帮助用户制定系统的使用和日常维护制度；若因维修需要，需将系统部分隔离或停电，事先通知用户在得到用户的认可后，方能进行隔离或停电；</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（5）保修期结束前，中标人需派专业技术人员对整个系统进行一次全面的维护和检查，对系统中暴露出的问题或隐患及时修复，并以书面报告形式呈报用户。同时，对用户提供长期的技术支持；</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（6）投标人应根据招标文件的质量保证、售 后 服 务基本要求，对投标产品的质量保证、免费保修期、特殊保修条款、有偿服务范围和免费更换配件等作出明确承诺和说明。各投标人还可视自身能力在投标文件中可提供更优、更合理的售 后服务计划（含质保期时间）和内容。</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（7）保修期结束后，中标人有责任（或在货物使用地区指 定有能力的代 理人）对货物在必要时进行定期维护和修理，投标人在投标文件中必须明确说明。</w:t>
      </w:r>
    </w:p>
    <w:p>
      <w:pPr>
        <w:pStyle w:val="15"/>
        <w:keepNext w:val="0"/>
        <w:keepLines w:val="0"/>
        <w:widowControl/>
        <w:suppressLineNumbers w:val="0"/>
        <w:spacing w:before="0" w:beforeAutospacing="1" w:after="0" w:afterAutospacing="1" w:line="435" w:lineRule="atLeast"/>
        <w:ind w:left="0" w:firstLine="0"/>
        <w:jc w:val="left"/>
      </w:pPr>
      <w:r>
        <w:rPr>
          <w:rStyle w:val="19"/>
          <w:rFonts w:hint="eastAsia" w:ascii="宋体" w:hAnsi="宋体" w:eastAsia="宋体" w:cs="宋体"/>
          <w:sz w:val="24"/>
          <w:szCs w:val="24"/>
        </w:rPr>
        <w:t>（六）验收要求</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（1）验收标准：所有货物按厂家产品验收标准（符合或优于国家或行业或地方标准）、招标文件、投标文件、合同等有关部分内容进行验收。所有产品的质量必须符合《产品质量法》的要求。</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（2）验收步骤：</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第一步：到货检验。中标人需提供设备、安装材料、工具和文件的发货清单和计划，发货计划应经采购方认可后实施。中标人负责所提供产品的出厂检验，保证产品原 产 地和技术指标的真实性、完整性、合法性，并负责将产品送达交货地点，并向采购方提供货物制造厂的出厂检验合格报告、质量合格证书（或法定计量部门出具的检定证书）、原装拼配货物的证明资料和文件。采购方在设备到货后，将按合同规定对所交货物进行清点、核对。由中标人和采购方共同对设备的数量、其质量、外包装等根据本章节的有关规定逐项检验。</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第二步：货物验收。货物安装完成后，由中标人同采购方一同对货物进行联合验收，验收结果应符合国家规范及用户使用要求。各项指标和参数应符合招标文件、投标文件、产品彩页的技术规格要求，采购方有权委托中国 有资格单位或机构对货物性能、精度进行校核。在此期间，若发现货物质量有问题中标人应无条件免费更换，并重新检测、调试直至验收合格交付使用。</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3）系统整体验收：供货方应提供设备的出厂检测报告，经业主认可后，与合同的性能指标一起作为货物验收标准。业主可对仪器进行复检与性能测试，供货方应派出有经验的、高水平的技术人员协助此项工作。验收过程中产生的一切费用由中标方承担。安装调试后，仪器有需要检定/校准的，再通过有资质的计量检测机构检定/校准后作为验收条件之一。若不确定，可先验收，在检定/校准。时间为保修期内有效，费用由供货方提供。</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（4）验收结果经双方确认后，双方代表必须按规定的验收交接单上的项目对照本合同填好验收结果并签名盖章。</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（5）若验收不能符合要求，采购人将按合同商务条款的有关规定执行。</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（6）一切安装费用及现场验收费用由中标人负责。</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7）技术资料要求：中标方应向采购方提供完整的技术资料壹套。提供完整的技术资料，包括：货物的出厂检验报告、合格证书、装箱单、产品验收标准（含产品合格证验收清单等）；技术说明书；使用说明书；用户手册（中文）；货物安装调试资料、维修线路原理图及其维修资料；零部件目录；配置清单、分项价格及耗材价格；备品备件易耗件清单等。</w:t>
      </w:r>
    </w:p>
    <w:p>
      <w:pPr>
        <w:pStyle w:val="15"/>
        <w:keepNext w:val="0"/>
        <w:keepLines w:val="0"/>
        <w:widowControl/>
        <w:suppressLineNumbers w:val="0"/>
        <w:spacing w:before="0" w:beforeAutospacing="1" w:after="0" w:afterAutospacing="1" w:line="435" w:lineRule="atLeast"/>
        <w:ind w:left="0" w:firstLine="0"/>
        <w:jc w:val="left"/>
      </w:pPr>
      <w:r>
        <w:rPr>
          <w:rStyle w:val="19"/>
          <w:rFonts w:hint="eastAsia" w:ascii="宋体" w:hAnsi="宋体" w:eastAsia="宋体" w:cs="宋体"/>
          <w:sz w:val="24"/>
          <w:szCs w:val="24"/>
        </w:rPr>
        <w:t>（七）索赔</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（1）未按期交货的违约责任</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如果中标人未能按合同规定的时间按时足额交货的（不可抗力除外），在中标人书面同意支付延期交货违约金的条件下，采购人有权选择同意延长交货期还是不予延长交货期，采购人同意延长交货期的，延期交货的时间由双方另行确定。每逾期1天，中标供 应商应按迟交货物金额的1 ‰向采购人支付逾期交货的违约金。逾期交货违约金的支付采购人有权从未付的合同货款中予以扣除。若中标供应 商逾期交货达30天（含30天）以上的，采购人有权单方面解除本合同，中标供应 商仍应按上述约定支付延期交付违约金。若因此给采购人造成损失的，还应赔偿采购人所受的损失。</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（2）若中标人在规定的时间内无法按本项目要求实现系统间对接的，视为未按要求提交货物，不予验收该项目，直至解除项目合同，采购人保留追究中标人相关责任的权利。</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（3）除招标文件另有规定外，若出现有关法律、法规和规章有强制性规定但招标文件未列明的情形，则投标人应按照有关法律、法规和规章强制性规定执行。</w:t>
      </w:r>
    </w:p>
    <w:p>
      <w:pPr>
        <w:pStyle w:val="15"/>
        <w:keepNext w:val="0"/>
        <w:keepLines w:val="0"/>
        <w:widowControl/>
        <w:suppressLineNumbers w:val="0"/>
        <w:spacing w:before="0" w:beforeAutospacing="1" w:after="0" w:afterAutospacing="1" w:line="435" w:lineRule="atLeast"/>
        <w:ind w:left="0" w:firstLine="0"/>
        <w:jc w:val="left"/>
      </w:pPr>
      <w:r>
        <w:rPr>
          <w:rStyle w:val="19"/>
          <w:rFonts w:hint="eastAsia" w:ascii="宋体" w:hAnsi="宋体" w:eastAsia="宋体" w:cs="宋体"/>
          <w:sz w:val="24"/>
          <w:szCs w:val="24"/>
        </w:rPr>
        <w:t>（八）考核指标及运营维护服务评分办法</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（1）中标人要成立专门的项目管理机构和运维团队负责该项目的运维管理，并制定详细的责任分工和故障处理流程等规章制度，建立完善的运维体系。</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（2）中标人应按照采购人现行的运维管理规定开展运维工作，运维管理规定的相关内容由采购人负责解释。</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（3）考核指标及运营维护服务评分办法</w:t>
      </w:r>
    </w:p>
    <w:tbl>
      <w:tblPr>
        <w:tblStyle w:val="16"/>
        <w:tblW w:w="0" w:type="auto"/>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637"/>
        <w:gridCol w:w="4772"/>
        <w:gridCol w:w="1118"/>
        <w:gridCol w:w="101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9585"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pStyle w:val="15"/>
              <w:keepNext w:val="0"/>
              <w:keepLines w:val="0"/>
              <w:widowControl/>
              <w:suppressLineNumbers w:val="0"/>
              <w:spacing w:before="0" w:beforeAutospacing="1" w:after="0" w:afterAutospacing="1" w:line="435" w:lineRule="atLeast"/>
              <w:ind w:left="0" w:firstLine="0"/>
              <w:jc w:val="left"/>
            </w:pPr>
            <w:r>
              <w:rPr>
                <w:rFonts w:hint="eastAsia" w:ascii="宋体" w:hAnsi="宋体" w:eastAsia="宋体" w:cs="宋体"/>
                <w:sz w:val="24"/>
                <w:szCs w:val="24"/>
              </w:rPr>
              <w:t>监控系统设备硬件、软件</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770"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pPr>
              <w:pStyle w:val="15"/>
              <w:keepNext w:val="0"/>
              <w:keepLines w:val="0"/>
              <w:widowControl/>
              <w:suppressLineNumbers w:val="0"/>
              <w:spacing w:before="0" w:beforeAutospacing="1" w:after="0" w:afterAutospacing="1" w:line="435" w:lineRule="atLeast"/>
              <w:ind w:left="0" w:firstLine="0"/>
              <w:jc w:val="center"/>
            </w:pPr>
            <w:r>
              <w:rPr>
                <w:rFonts w:hint="eastAsia" w:ascii="宋体" w:hAnsi="宋体" w:eastAsia="宋体" w:cs="宋体"/>
                <w:sz w:val="24"/>
                <w:szCs w:val="24"/>
              </w:rPr>
              <w:t>项目名 称</w:t>
            </w:r>
          </w:p>
        </w:tc>
        <w:tc>
          <w:tcPr>
            <w:tcW w:w="5475"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pStyle w:val="15"/>
              <w:keepNext w:val="0"/>
              <w:keepLines w:val="0"/>
              <w:widowControl/>
              <w:suppressLineNumbers w:val="0"/>
              <w:spacing w:before="0" w:beforeAutospacing="1" w:after="0" w:afterAutospacing="1" w:line="435" w:lineRule="atLeast"/>
              <w:ind w:left="0" w:firstLine="0"/>
              <w:jc w:val="center"/>
            </w:pPr>
            <w:r>
              <w:rPr>
                <w:rFonts w:hint="eastAsia" w:ascii="宋体" w:hAnsi="宋体" w:eastAsia="宋体" w:cs="宋体"/>
                <w:sz w:val="24"/>
                <w:szCs w:val="24"/>
              </w:rPr>
              <w:t>考核指标</w:t>
            </w:r>
          </w:p>
        </w:tc>
        <w:tc>
          <w:tcPr>
            <w:tcW w:w="1170"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pStyle w:val="15"/>
              <w:keepNext w:val="0"/>
              <w:keepLines w:val="0"/>
              <w:widowControl/>
              <w:suppressLineNumbers w:val="0"/>
              <w:spacing w:before="0" w:beforeAutospacing="1" w:after="0" w:afterAutospacing="1" w:line="435" w:lineRule="atLeast"/>
              <w:ind w:left="0" w:firstLine="0"/>
              <w:jc w:val="center"/>
            </w:pPr>
            <w:r>
              <w:rPr>
                <w:rFonts w:hint="eastAsia" w:ascii="宋体" w:hAnsi="宋体" w:eastAsia="宋体" w:cs="宋体"/>
                <w:sz w:val="24"/>
                <w:szCs w:val="24"/>
              </w:rPr>
              <w:t>分值</w:t>
            </w:r>
          </w:p>
        </w:tc>
        <w:tc>
          <w:tcPr>
            <w:tcW w:w="1080"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pStyle w:val="15"/>
              <w:keepNext w:val="0"/>
              <w:keepLines w:val="0"/>
              <w:widowControl/>
              <w:suppressLineNumbers w:val="0"/>
              <w:spacing w:before="0" w:beforeAutospacing="1" w:after="0" w:afterAutospacing="1" w:line="435" w:lineRule="atLeast"/>
              <w:ind w:left="0" w:firstLine="0"/>
              <w:jc w:val="left"/>
            </w:pPr>
            <w:r>
              <w:rPr>
                <w:rFonts w:hint="eastAsia" w:ascii="宋体" w:hAnsi="宋体" w:eastAsia="宋体" w:cs="宋体"/>
                <w:sz w:val="24"/>
                <w:szCs w:val="24"/>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77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pPr>
              <w:pStyle w:val="15"/>
              <w:keepNext w:val="0"/>
              <w:keepLines w:val="0"/>
              <w:widowControl/>
              <w:suppressLineNumbers w:val="0"/>
              <w:spacing w:before="0" w:beforeAutospacing="1" w:after="0" w:afterAutospacing="1" w:line="435" w:lineRule="atLeast"/>
              <w:ind w:left="0" w:firstLine="0"/>
              <w:jc w:val="center"/>
            </w:pPr>
            <w:r>
              <w:rPr>
                <w:rFonts w:hint="eastAsia" w:ascii="宋体" w:hAnsi="宋体" w:eastAsia="宋体" w:cs="宋体"/>
                <w:sz w:val="24"/>
                <w:szCs w:val="24"/>
              </w:rPr>
              <w:t>监控在线率（70分）</w:t>
            </w:r>
          </w:p>
        </w:tc>
        <w:tc>
          <w:tcPr>
            <w:tcW w:w="5475"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pStyle w:val="15"/>
              <w:keepNext w:val="0"/>
              <w:keepLines w:val="0"/>
              <w:widowControl/>
              <w:suppressLineNumbers w:val="0"/>
              <w:spacing w:before="0" w:beforeAutospacing="1" w:after="0" w:afterAutospacing="1" w:line="435" w:lineRule="atLeast"/>
              <w:ind w:left="0" w:firstLine="0"/>
              <w:jc w:val="left"/>
            </w:pPr>
            <w:r>
              <w:rPr>
                <w:rFonts w:hint="eastAsia" w:ascii="宋体" w:hAnsi="宋体" w:eastAsia="宋体" w:cs="宋体"/>
                <w:sz w:val="24"/>
                <w:szCs w:val="24"/>
              </w:rPr>
              <w:t>在线率≥95%</w:t>
            </w:r>
          </w:p>
        </w:tc>
        <w:tc>
          <w:tcPr>
            <w:tcW w:w="1170"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pPr>
              <w:pStyle w:val="15"/>
              <w:keepNext w:val="0"/>
              <w:keepLines w:val="0"/>
              <w:widowControl/>
              <w:suppressLineNumbers w:val="0"/>
              <w:spacing w:before="0" w:beforeAutospacing="1" w:after="0" w:afterAutospacing="1" w:line="435" w:lineRule="atLeast"/>
              <w:ind w:left="0" w:firstLine="0"/>
              <w:jc w:val="center"/>
            </w:pPr>
            <w:r>
              <w:rPr>
                <w:rFonts w:hint="eastAsia" w:ascii="宋体" w:hAnsi="宋体" w:eastAsia="宋体" w:cs="宋体"/>
                <w:sz w:val="24"/>
                <w:szCs w:val="24"/>
              </w:rPr>
              <w:t>70</w:t>
            </w:r>
          </w:p>
        </w:tc>
        <w:tc>
          <w:tcPr>
            <w:tcW w:w="108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77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pPr>
              <w:rPr>
                <w:rFonts w:hint="eastAsia" w:ascii="宋体"/>
                <w:sz w:val="24"/>
                <w:szCs w:val="24"/>
              </w:rPr>
            </w:pPr>
          </w:p>
        </w:tc>
        <w:tc>
          <w:tcPr>
            <w:tcW w:w="5475"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pStyle w:val="15"/>
              <w:keepNext w:val="0"/>
              <w:keepLines w:val="0"/>
              <w:widowControl/>
              <w:suppressLineNumbers w:val="0"/>
              <w:spacing w:before="0" w:beforeAutospacing="1" w:after="0" w:afterAutospacing="1" w:line="435" w:lineRule="atLeast"/>
              <w:ind w:left="0" w:firstLine="0"/>
              <w:jc w:val="left"/>
            </w:pPr>
            <w:r>
              <w:rPr>
                <w:rFonts w:hint="eastAsia" w:ascii="宋体" w:hAnsi="宋体" w:eastAsia="宋体" w:cs="宋体"/>
                <w:sz w:val="24"/>
                <w:szCs w:val="24"/>
              </w:rPr>
              <w:t>90%≤在线率＜95%</w:t>
            </w:r>
          </w:p>
        </w:tc>
        <w:tc>
          <w:tcPr>
            <w:tcW w:w="1170"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pPr>
              <w:pStyle w:val="15"/>
              <w:keepNext w:val="0"/>
              <w:keepLines w:val="0"/>
              <w:widowControl/>
              <w:suppressLineNumbers w:val="0"/>
              <w:spacing w:before="0" w:beforeAutospacing="1" w:after="0" w:afterAutospacing="1" w:line="435" w:lineRule="atLeast"/>
              <w:ind w:left="0" w:firstLine="0"/>
              <w:jc w:val="center"/>
            </w:pPr>
            <w:r>
              <w:rPr>
                <w:rFonts w:hint="eastAsia" w:ascii="宋体" w:hAnsi="宋体" w:eastAsia="宋体" w:cs="宋体"/>
                <w:sz w:val="24"/>
                <w:szCs w:val="24"/>
              </w:rPr>
              <w:t>60</w:t>
            </w:r>
          </w:p>
        </w:tc>
        <w:tc>
          <w:tcPr>
            <w:tcW w:w="108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77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pPr>
              <w:rPr>
                <w:rFonts w:hint="eastAsia" w:ascii="宋体"/>
                <w:sz w:val="24"/>
                <w:szCs w:val="24"/>
              </w:rPr>
            </w:pPr>
          </w:p>
        </w:tc>
        <w:tc>
          <w:tcPr>
            <w:tcW w:w="5475"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pStyle w:val="15"/>
              <w:keepNext w:val="0"/>
              <w:keepLines w:val="0"/>
              <w:widowControl/>
              <w:suppressLineNumbers w:val="0"/>
              <w:spacing w:before="0" w:beforeAutospacing="1" w:after="0" w:afterAutospacing="1" w:line="435" w:lineRule="atLeast"/>
              <w:ind w:left="0" w:firstLine="0"/>
              <w:jc w:val="left"/>
            </w:pPr>
            <w:r>
              <w:rPr>
                <w:rFonts w:hint="eastAsia" w:ascii="宋体" w:hAnsi="宋体" w:eastAsia="宋体" w:cs="宋体"/>
                <w:sz w:val="24"/>
                <w:szCs w:val="24"/>
              </w:rPr>
              <w:t xml:space="preserve">80%≤在线率＜90% </w:t>
            </w:r>
          </w:p>
        </w:tc>
        <w:tc>
          <w:tcPr>
            <w:tcW w:w="1170"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pPr>
              <w:pStyle w:val="15"/>
              <w:keepNext w:val="0"/>
              <w:keepLines w:val="0"/>
              <w:widowControl/>
              <w:suppressLineNumbers w:val="0"/>
              <w:spacing w:before="0" w:beforeAutospacing="1" w:after="0" w:afterAutospacing="1" w:line="435" w:lineRule="atLeast"/>
              <w:ind w:left="0" w:firstLine="0"/>
              <w:jc w:val="center"/>
            </w:pPr>
            <w:r>
              <w:rPr>
                <w:rFonts w:hint="eastAsia" w:ascii="宋体" w:hAnsi="宋体" w:eastAsia="宋体" w:cs="宋体"/>
                <w:sz w:val="24"/>
                <w:szCs w:val="24"/>
              </w:rPr>
              <w:t>50</w:t>
            </w:r>
          </w:p>
        </w:tc>
        <w:tc>
          <w:tcPr>
            <w:tcW w:w="108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77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pPr>
              <w:rPr>
                <w:rFonts w:hint="eastAsia" w:ascii="宋体"/>
                <w:sz w:val="24"/>
                <w:szCs w:val="24"/>
              </w:rPr>
            </w:pPr>
          </w:p>
        </w:tc>
        <w:tc>
          <w:tcPr>
            <w:tcW w:w="5475"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pStyle w:val="15"/>
              <w:keepNext w:val="0"/>
              <w:keepLines w:val="0"/>
              <w:widowControl/>
              <w:suppressLineNumbers w:val="0"/>
              <w:spacing w:before="0" w:beforeAutospacing="1" w:after="0" w:afterAutospacing="1" w:line="435" w:lineRule="atLeast"/>
              <w:ind w:left="0" w:firstLine="0"/>
              <w:jc w:val="left"/>
            </w:pPr>
            <w:r>
              <w:rPr>
                <w:rFonts w:hint="eastAsia" w:ascii="宋体" w:hAnsi="宋体" w:eastAsia="宋体" w:cs="宋体"/>
                <w:sz w:val="24"/>
                <w:szCs w:val="24"/>
              </w:rPr>
              <w:t>在线率＜80%</w:t>
            </w:r>
          </w:p>
        </w:tc>
        <w:tc>
          <w:tcPr>
            <w:tcW w:w="1170"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pPr>
              <w:pStyle w:val="15"/>
              <w:keepNext w:val="0"/>
              <w:keepLines w:val="0"/>
              <w:widowControl/>
              <w:suppressLineNumbers w:val="0"/>
              <w:spacing w:before="0" w:beforeAutospacing="1" w:after="0" w:afterAutospacing="1" w:line="435" w:lineRule="atLeast"/>
              <w:ind w:left="0" w:firstLine="0"/>
              <w:jc w:val="center"/>
            </w:pPr>
            <w:r>
              <w:rPr>
                <w:rFonts w:hint="eastAsia" w:ascii="宋体" w:hAnsi="宋体" w:eastAsia="宋体" w:cs="宋体"/>
                <w:sz w:val="24"/>
                <w:szCs w:val="24"/>
              </w:rPr>
              <w:t>0</w:t>
            </w:r>
          </w:p>
        </w:tc>
        <w:tc>
          <w:tcPr>
            <w:tcW w:w="108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770"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pPr>
              <w:pStyle w:val="15"/>
              <w:keepNext w:val="0"/>
              <w:keepLines w:val="0"/>
              <w:widowControl/>
              <w:suppressLineNumbers w:val="0"/>
              <w:spacing w:before="0" w:beforeAutospacing="1" w:after="0" w:afterAutospacing="1" w:line="435" w:lineRule="atLeast"/>
              <w:ind w:left="0" w:firstLine="0"/>
              <w:jc w:val="center"/>
            </w:pPr>
            <w:r>
              <w:rPr>
                <w:rFonts w:hint="eastAsia" w:ascii="宋体" w:hAnsi="宋体" w:eastAsia="宋体" w:cs="宋体"/>
                <w:sz w:val="24"/>
                <w:szCs w:val="24"/>
              </w:rPr>
              <w:t>故障及时处置率</w:t>
            </w:r>
          </w:p>
          <w:p>
            <w:pPr>
              <w:pStyle w:val="15"/>
              <w:keepNext w:val="0"/>
              <w:keepLines w:val="0"/>
              <w:widowControl/>
              <w:suppressLineNumbers w:val="0"/>
              <w:spacing w:before="0" w:beforeAutospacing="1" w:after="0" w:afterAutospacing="1" w:line="435" w:lineRule="atLeast"/>
              <w:ind w:left="0" w:firstLine="0"/>
              <w:jc w:val="center"/>
            </w:pPr>
            <w:r>
              <w:rPr>
                <w:rFonts w:hint="eastAsia" w:ascii="宋体" w:hAnsi="宋体" w:eastAsia="宋体" w:cs="宋体"/>
                <w:sz w:val="24"/>
                <w:szCs w:val="24"/>
              </w:rPr>
              <w:t>（20分）</w:t>
            </w:r>
          </w:p>
        </w:tc>
        <w:tc>
          <w:tcPr>
            <w:tcW w:w="5475"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pStyle w:val="15"/>
              <w:keepNext w:val="0"/>
              <w:keepLines w:val="0"/>
              <w:widowControl/>
              <w:suppressLineNumbers w:val="0"/>
              <w:spacing w:before="0" w:beforeAutospacing="1" w:after="0" w:afterAutospacing="1" w:line="435" w:lineRule="atLeast"/>
              <w:ind w:left="0" w:firstLine="0"/>
              <w:jc w:val="left"/>
            </w:pPr>
            <w:r>
              <w:rPr>
                <w:rFonts w:hint="eastAsia" w:ascii="宋体" w:hAnsi="宋体" w:eastAsia="宋体" w:cs="宋体"/>
                <w:sz w:val="24"/>
                <w:szCs w:val="24"/>
              </w:rPr>
              <w:t>故障及时处置率=(规定时间内故障修复数／故障发生数）×100%</w:t>
            </w:r>
          </w:p>
        </w:tc>
        <w:tc>
          <w:tcPr>
            <w:tcW w:w="1170"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pPr>
              <w:pStyle w:val="15"/>
              <w:keepNext w:val="0"/>
              <w:keepLines w:val="0"/>
              <w:widowControl/>
              <w:suppressLineNumbers w:val="0"/>
              <w:spacing w:before="0" w:beforeAutospacing="1" w:after="0" w:afterAutospacing="1" w:line="435" w:lineRule="atLeast"/>
              <w:ind w:left="0" w:firstLine="0"/>
              <w:jc w:val="center"/>
            </w:pPr>
            <w:r>
              <w:rPr>
                <w:rFonts w:hint="eastAsia" w:ascii="宋体" w:hAnsi="宋体" w:eastAsia="宋体" w:cs="宋体"/>
                <w:sz w:val="24"/>
                <w:szCs w:val="24"/>
              </w:rPr>
              <w:t>20×故障及时处置率</w:t>
            </w:r>
          </w:p>
        </w:tc>
        <w:tc>
          <w:tcPr>
            <w:tcW w:w="1080"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770"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pPr>
              <w:pStyle w:val="15"/>
              <w:keepNext w:val="0"/>
              <w:keepLines w:val="0"/>
              <w:widowControl/>
              <w:suppressLineNumbers w:val="0"/>
              <w:spacing w:before="0" w:beforeAutospacing="1" w:after="0" w:afterAutospacing="1" w:line="435" w:lineRule="atLeast"/>
              <w:ind w:left="0" w:firstLine="0"/>
              <w:jc w:val="center"/>
            </w:pPr>
            <w:r>
              <w:rPr>
                <w:rFonts w:hint="eastAsia" w:ascii="宋体" w:hAnsi="宋体" w:eastAsia="宋体" w:cs="宋体"/>
                <w:sz w:val="24"/>
                <w:szCs w:val="24"/>
              </w:rPr>
              <w:t>定期巡检服务考核指标：（10分）</w:t>
            </w:r>
          </w:p>
        </w:tc>
        <w:tc>
          <w:tcPr>
            <w:tcW w:w="5475"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pStyle w:val="15"/>
              <w:keepNext w:val="0"/>
              <w:keepLines w:val="0"/>
              <w:widowControl/>
              <w:suppressLineNumbers w:val="0"/>
              <w:spacing w:before="0" w:beforeAutospacing="1" w:after="0" w:afterAutospacing="1" w:line="435" w:lineRule="atLeast"/>
              <w:ind w:left="0" w:firstLine="0"/>
              <w:jc w:val="left"/>
            </w:pPr>
            <w:r>
              <w:rPr>
                <w:rFonts w:hint="eastAsia" w:ascii="宋体" w:hAnsi="宋体" w:eastAsia="宋体" w:cs="宋体"/>
                <w:sz w:val="24"/>
                <w:szCs w:val="24"/>
              </w:rPr>
              <w:t>定期巡检服务每个月≥1次，得10分（发现护罩污渍未清洗或枝叶遮挡未修剪等问题每路次扣0.5分、后端平台服务器等设备未巡检杀毒、打补丁等问题每次扣1分。）</w:t>
            </w:r>
          </w:p>
          <w:p>
            <w:pPr>
              <w:pStyle w:val="15"/>
              <w:keepNext w:val="0"/>
              <w:keepLines w:val="0"/>
              <w:widowControl/>
              <w:suppressLineNumbers w:val="0"/>
              <w:spacing w:before="0" w:beforeAutospacing="1" w:after="0" w:afterAutospacing="1" w:line="435" w:lineRule="atLeast"/>
              <w:ind w:left="0" w:firstLine="0"/>
              <w:jc w:val="left"/>
            </w:pPr>
            <w:r>
              <w:rPr>
                <w:rFonts w:hint="eastAsia" w:ascii="宋体" w:hAnsi="宋体" w:eastAsia="宋体" w:cs="宋体"/>
                <w:sz w:val="24"/>
                <w:szCs w:val="24"/>
              </w:rPr>
              <w:t> </w:t>
            </w:r>
          </w:p>
        </w:tc>
        <w:tc>
          <w:tcPr>
            <w:tcW w:w="1170"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center"/>
          </w:tcPr>
          <w:p>
            <w:pPr>
              <w:pStyle w:val="15"/>
              <w:keepNext w:val="0"/>
              <w:keepLines w:val="0"/>
              <w:widowControl/>
              <w:suppressLineNumbers w:val="0"/>
              <w:spacing w:before="0" w:beforeAutospacing="1" w:after="0" w:afterAutospacing="1" w:line="435" w:lineRule="atLeast"/>
              <w:ind w:left="0" w:firstLine="0"/>
              <w:jc w:val="center"/>
            </w:pPr>
            <w:r>
              <w:rPr>
                <w:rFonts w:hint="eastAsia" w:ascii="宋体" w:hAnsi="宋体" w:eastAsia="宋体" w:cs="宋体"/>
                <w:sz w:val="24"/>
                <w:szCs w:val="24"/>
              </w:rPr>
              <w:t>10</w:t>
            </w:r>
          </w:p>
        </w:tc>
        <w:tc>
          <w:tcPr>
            <w:tcW w:w="1080" w:type="dxa"/>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585"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pStyle w:val="15"/>
              <w:keepNext w:val="0"/>
              <w:keepLines w:val="0"/>
              <w:widowControl/>
              <w:suppressLineNumbers w:val="0"/>
              <w:spacing w:before="0" w:beforeAutospacing="1" w:after="0" w:afterAutospacing="1" w:line="435" w:lineRule="atLeast"/>
              <w:ind w:left="0" w:firstLine="0"/>
              <w:jc w:val="left"/>
            </w:pPr>
            <w:r>
              <w:rPr>
                <w:rFonts w:hint="eastAsia" w:ascii="宋体" w:hAnsi="宋体" w:eastAsia="宋体" w:cs="宋体"/>
                <w:sz w:val="24"/>
                <w:szCs w:val="24"/>
              </w:rPr>
              <w:t>其它情况加、扣分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585"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pStyle w:val="15"/>
              <w:keepNext w:val="0"/>
              <w:keepLines w:val="0"/>
              <w:widowControl/>
              <w:suppressLineNumbers w:val="0"/>
              <w:spacing w:before="0" w:beforeAutospacing="1" w:after="0" w:afterAutospacing="1" w:line="435" w:lineRule="atLeast"/>
              <w:ind w:left="0" w:firstLine="0"/>
              <w:jc w:val="left"/>
            </w:pPr>
            <w:r>
              <w:rPr>
                <w:rFonts w:hint="eastAsia" w:ascii="宋体" w:hAnsi="宋体" w:eastAsia="宋体" w:cs="宋体"/>
                <w:sz w:val="24"/>
                <w:szCs w:val="24"/>
              </w:rPr>
              <w:t>发生特大案事件现场周边不能调取图像的每路扣2分，最多扣10分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585"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pStyle w:val="15"/>
              <w:keepNext w:val="0"/>
              <w:keepLines w:val="0"/>
              <w:widowControl/>
              <w:suppressLineNumbers w:val="0"/>
              <w:spacing w:before="0" w:beforeAutospacing="1" w:after="0" w:afterAutospacing="1" w:line="435" w:lineRule="atLeast"/>
              <w:ind w:left="0" w:firstLine="0"/>
              <w:jc w:val="left"/>
            </w:pPr>
            <w:r>
              <w:rPr>
                <w:rFonts w:hint="eastAsia" w:ascii="宋体" w:hAnsi="宋体" w:eastAsia="宋体" w:cs="宋体"/>
                <w:sz w:val="24"/>
                <w:szCs w:val="24"/>
              </w:rPr>
              <w:t>发生重大案事件现场周边不能调取图像的每路扣1分，最多扣10分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585"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pStyle w:val="15"/>
              <w:keepNext w:val="0"/>
              <w:keepLines w:val="0"/>
              <w:widowControl/>
              <w:suppressLineNumbers w:val="0"/>
              <w:spacing w:before="0" w:beforeAutospacing="1" w:after="0" w:afterAutospacing="1" w:line="435" w:lineRule="atLeast"/>
              <w:ind w:left="0" w:firstLine="0"/>
              <w:jc w:val="left"/>
            </w:pPr>
            <w:r>
              <w:rPr>
                <w:rFonts w:hint="eastAsia" w:ascii="宋体" w:hAnsi="宋体" w:eastAsia="宋体" w:cs="宋体"/>
                <w:sz w:val="24"/>
                <w:szCs w:val="24"/>
              </w:rPr>
              <w:t>针对特大案事件在图像保障工作中有突出成绩每次加2分，最多加10分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585"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75" w:type="dxa"/>
              <w:bottom w:w="0" w:type="dxa"/>
              <w:right w:w="75" w:type="dxa"/>
            </w:tcMar>
            <w:vAlign w:val="top"/>
          </w:tcPr>
          <w:p>
            <w:pPr>
              <w:pStyle w:val="15"/>
              <w:keepNext w:val="0"/>
              <w:keepLines w:val="0"/>
              <w:widowControl/>
              <w:suppressLineNumbers w:val="0"/>
              <w:spacing w:before="0" w:beforeAutospacing="1" w:after="0" w:afterAutospacing="1" w:line="435" w:lineRule="atLeast"/>
              <w:ind w:left="0" w:firstLine="0"/>
              <w:jc w:val="left"/>
            </w:pPr>
            <w:r>
              <w:rPr>
                <w:rFonts w:hint="eastAsia" w:ascii="宋体" w:hAnsi="宋体" w:eastAsia="宋体" w:cs="宋体"/>
                <w:sz w:val="24"/>
                <w:szCs w:val="24"/>
              </w:rPr>
              <w:t>针对重大案事件在图像保障工作中有突出成绩每次加1分，最多加10分</w:t>
            </w:r>
          </w:p>
        </w:tc>
      </w:tr>
    </w:tbl>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备注：监控在线率以平台运维管理系统统计的月平均在线率为准，故障及时处置及时率以售 后 服 务第（3）条要求的故障响应和修复时效为准，因客观原因无法修复的，因及时向采购人报备，经采购人审核同意后不计入故障数量，但因无备品备件无法在规定时效内修复的，不属于客观原因，仍计入故障数量。定期巡检服务包含前端摄像机杆件和护罩清洗以及枝叶遮挡修剪、后端平台服务器等设备巡检杀毒、打补丁等。</w:t>
      </w:r>
    </w:p>
    <w:p>
      <w:pPr>
        <w:pStyle w:val="15"/>
        <w:keepNext w:val="0"/>
        <w:keepLines w:val="0"/>
        <w:widowControl/>
        <w:suppressLineNumbers w:val="0"/>
        <w:spacing w:before="0" w:beforeAutospacing="1" w:after="0" w:afterAutospacing="1" w:line="435" w:lineRule="atLeast"/>
        <w:ind w:left="0" w:firstLine="0"/>
        <w:jc w:val="left"/>
      </w:pPr>
      <w:r>
        <w:rPr>
          <w:rFonts w:hint="eastAsia" w:ascii="宋体" w:hAnsi="宋体" w:eastAsia="宋体" w:cs="宋体"/>
          <w:sz w:val="24"/>
          <w:szCs w:val="24"/>
        </w:rPr>
        <w:t>（4）考核计分及管理</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本项目自验收通过交付使用起，对中标人的运营维护服务每月按上述评分办法进行考评打分，按年度综合评分（取年度月平均得分）支付投标人年租赁服务费用。综合评分结果90分以上（含90分）按100%支付，60-90分（不含90分）按得分比例支付，60分以下（不含60分）支付当年度的租赁服务费的50%。</w:t>
      </w:r>
    </w:p>
    <w:p>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b/>
          <w:bCs/>
          <w:spacing w:val="-15"/>
          <w:kern w:val="0"/>
          <w:sz w:val="24"/>
          <w:szCs w:val="24"/>
          <w:lang w:eastAsia="zh-CN"/>
        </w:rPr>
        <w:t>五</w:t>
      </w:r>
      <w:r>
        <w:rPr>
          <w:rFonts w:hint="eastAsia" w:ascii="宋体" w:hAnsi="宋体" w:eastAsia="宋体" w:cs="宋体"/>
          <w:b/>
          <w:bCs/>
          <w:spacing w:val="-15"/>
          <w:kern w:val="0"/>
          <w:sz w:val="24"/>
          <w:szCs w:val="24"/>
        </w:rPr>
        <w:t>、</w:t>
      </w:r>
      <w:r>
        <w:rPr>
          <w:rFonts w:hint="eastAsia" w:ascii="宋体" w:hAnsi="宋体" w:eastAsia="宋体" w:cs="宋体"/>
          <w:b/>
          <w:bCs/>
          <w:kern w:val="0"/>
          <w:sz w:val="24"/>
          <w:szCs w:val="24"/>
        </w:rPr>
        <w:t>付款方式和条件</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r>
        <w:rPr>
          <w:rFonts w:hint="eastAsia" w:ascii="宋体" w:hAnsi="宋体" w:eastAsia="宋体" w:cs="宋体"/>
          <w:i w:val="0"/>
          <w:caps w:val="0"/>
          <w:color w:val="000000"/>
          <w:spacing w:val="0"/>
          <w:kern w:val="0"/>
          <w:sz w:val="24"/>
          <w:szCs w:val="24"/>
          <w:lang w:val="en-US" w:eastAsia="zh-CN" w:bidi="ar-SA"/>
        </w:rPr>
        <w:t>　　　合同签订后以现金形式支付合同总额的50%预付款，项目验收合格后以现金形式支付合同总额45%款项，剩余5%余款作为质保金，满五年后无质量问题背靠背现金支付。</w:t>
      </w:r>
    </w:p>
    <w:p>
      <w:pPr>
        <w:pStyle w:val="15"/>
        <w:keepNext w:val="0"/>
        <w:keepLines w:val="0"/>
        <w:widowControl/>
        <w:suppressLineNumbers w:val="0"/>
        <w:spacing w:before="0" w:beforeAutospacing="1" w:after="0" w:afterAutospacing="1" w:line="435" w:lineRule="atLeast"/>
        <w:ind w:left="0" w:firstLine="0"/>
        <w:jc w:val="left"/>
      </w:pPr>
      <w:r>
        <w:rPr>
          <w:rStyle w:val="19"/>
          <w:rFonts w:hint="eastAsia" w:ascii="宋体" w:hAnsi="宋体" w:eastAsia="宋体" w:cs="宋体"/>
          <w:sz w:val="24"/>
          <w:szCs w:val="24"/>
        </w:rPr>
        <w:t>（十）其他要求</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（1）新建的系统及设备能完全兼容并接入现有对应系统。投标人应充分考虑系统的兼容问题，如需第三方开发，所需费用包含在投标报价中。</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（2）监控点明细表中的监控点位置及摄像机类型系初步确定，在建设过程中，采购人可根据实际情况进行部分调整；</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（3）此次项目建设过程中，需使用到原有公安监控杆件和取电等设施的，需征得采购人同意后方可使用；</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（4）中标人需负责将监控点位添加到尤溪县视频共享平台，并详细记录每个监控点的经纬度坐标，标注到视频共享平台的电子地图上；</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5）中标人在未经过采购人同意的情况下，不得将用于本系统的设备、链路和视频信号、数据等提供给其他个人和单位使用或复用，若采购人在使用过程发现不是专网专用，采购人将依法追究中标人的法律责任，并有权解除合同；</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（6）质保期内，采购人享有该项目建设内容的独占使用权，在未经过采购人同意的情况下不得安装任何与本项目无关的其它设备，在经过采购人同意的情况下可安装与公安业务相关的其它设备；</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（7）本项目不统一组织现场踏勘，投标人如有需要，请自行与采购单位联系，招标采购单位视同投标人完全明了施工现场环境和施工条件。</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（8）本招标文件未明确的其它约定事项或条款，待采购人与中标供应 商签订合同时，由双方协商订立。</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（9）设备清单中所列的设备为本项目主要设备及工程量清单，投标人须根据本项目的实际需求进行完善性规划及补充，费用应包含在投标报价中。</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（10）在施工过程中，如遇到破路等事宜需要与其他部门或者其他单位协调的，由施工单位负责对接协调。</w:t>
      </w:r>
    </w:p>
    <w:p>
      <w:pPr>
        <w:pStyle w:val="15"/>
        <w:keepNext w:val="0"/>
        <w:keepLines w:val="0"/>
        <w:widowControl/>
        <w:suppressLineNumbers w:val="0"/>
        <w:spacing w:before="0" w:beforeAutospacing="1" w:after="0" w:afterAutospacing="1" w:line="435" w:lineRule="atLeast"/>
        <w:ind w:left="0" w:firstLine="420"/>
        <w:jc w:val="left"/>
      </w:pPr>
      <w:r>
        <w:rPr>
          <w:rFonts w:hint="eastAsia" w:ascii="宋体" w:hAnsi="宋体" w:eastAsia="宋体" w:cs="宋体"/>
          <w:sz w:val="24"/>
          <w:szCs w:val="24"/>
        </w:rPr>
        <w:t>（11）在施工过程中，要严格按照安全文明施工要求施工，如果发生安全事故，由中标人负全责。</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eastAsia="宋体" w:cs="宋体"/>
          <w:i w:val="0"/>
          <w:caps w:val="0"/>
          <w:color w:val="000000"/>
          <w:spacing w:val="0"/>
          <w:kern w:val="0"/>
          <w:sz w:val="24"/>
          <w:szCs w:val="24"/>
          <w:lang w:val="en-US" w:eastAsia="zh-CN" w:bidi="ar-SA"/>
        </w:rPr>
      </w:pPr>
    </w:p>
    <w:p>
      <w:pPr>
        <w:pStyle w:val="2"/>
      </w:pPr>
      <w:bookmarkStart w:id="4" w:name="_Toc11834"/>
      <w:r>
        <w:t>第</w:t>
      </w:r>
      <w:r>
        <w:rPr>
          <w:rFonts w:hint="eastAsia"/>
        </w:rPr>
        <w:t>四</w:t>
      </w:r>
      <w:r>
        <w:t>章</w:t>
      </w:r>
      <w:r>
        <w:rPr>
          <w:rFonts w:hint="eastAsia"/>
        </w:rPr>
        <w:t xml:space="preserve"> </w:t>
      </w:r>
      <w:r>
        <w:t>响应件格式</w:t>
      </w:r>
      <w:bookmarkEnd w:id="4"/>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5" w:name="_Toc29036"/>
      <w:r>
        <w:rPr>
          <w:rFonts w:cs="Calibri"/>
        </w:rPr>
        <w:t>一</w:t>
      </w:r>
      <w:r>
        <w:t>、投标函</w:t>
      </w:r>
      <w:bookmarkEnd w:id="5"/>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致：</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兹收到贵单位关于</w:t>
      </w:r>
      <w:r>
        <w:rPr>
          <w:rFonts w:ascii="宋体" w:hAnsi="宋体" w:eastAsia="宋体" w:cs="宋体"/>
          <w:kern w:val="0"/>
          <w:sz w:val="24"/>
          <w:szCs w:val="24"/>
          <w:u w:val="single"/>
        </w:rPr>
        <w:t>（填写“项目名称”）</w:t>
      </w:r>
      <w:r>
        <w:rPr>
          <w:rFonts w:ascii="宋体" w:hAnsi="宋体" w:eastAsia="宋体" w:cs="宋体"/>
          <w:kern w:val="0"/>
          <w:sz w:val="24"/>
          <w:szCs w:val="24"/>
        </w:rPr>
        <w:t>项目（招标编号：</w:t>
      </w:r>
      <w:r>
        <w:rPr>
          <w:rFonts w:ascii="宋体" w:hAnsi="宋体" w:eastAsia="宋体" w:cs="宋体"/>
          <w:kern w:val="0"/>
          <w:sz w:val="24"/>
          <w:szCs w:val="24"/>
          <w:u w:val="single"/>
        </w:rPr>
        <w:t>     </w:t>
      </w:r>
      <w:r>
        <w:rPr>
          <w:rFonts w:ascii="宋体" w:hAnsi="宋体" w:eastAsia="宋体" w:cs="宋体"/>
          <w:kern w:val="0"/>
          <w:sz w:val="24"/>
          <w:szCs w:val="24"/>
        </w:rPr>
        <w:t>）的投标邀请，本投标人代表</w:t>
      </w:r>
      <w:r>
        <w:rPr>
          <w:rFonts w:ascii="宋体" w:hAnsi="宋体" w:eastAsia="宋体" w:cs="宋体"/>
          <w:kern w:val="0"/>
          <w:sz w:val="24"/>
          <w:szCs w:val="24"/>
          <w:u w:val="single"/>
        </w:rPr>
        <w:t>（填写“全名”）</w:t>
      </w:r>
      <w:r>
        <w:rPr>
          <w:rFonts w:ascii="宋体" w:hAnsi="宋体" w:eastAsia="宋体" w:cs="宋体"/>
          <w:kern w:val="0"/>
          <w:sz w:val="24"/>
          <w:szCs w:val="24"/>
        </w:rPr>
        <w:t>已获得我方正式授权并代表投标人</w:t>
      </w:r>
      <w:r>
        <w:rPr>
          <w:rFonts w:ascii="宋体" w:hAnsi="宋体" w:eastAsia="宋体" w:cs="宋体"/>
          <w:kern w:val="0"/>
          <w:sz w:val="24"/>
          <w:szCs w:val="24"/>
          <w:u w:val="single"/>
        </w:rPr>
        <w:t>（填写“全称”）</w:t>
      </w:r>
      <w:r>
        <w:rPr>
          <w:rFonts w:ascii="宋体" w:hAnsi="宋体" w:eastAsia="宋体" w:cs="宋体"/>
          <w:kern w:val="0"/>
          <w:sz w:val="24"/>
          <w:szCs w:val="24"/>
        </w:rPr>
        <w:t>参加投标，并提交招标文件规定份数的投标文件正本和副本。我方提交的全部投标文件均由下述部分组成：</w:t>
      </w:r>
    </w:p>
    <w:p>
      <w:pPr>
        <w:widowControl/>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（1）投标函</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（2）报价一览表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（3）分项报价表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投标人的资格及资信证明文件</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（5）技术及商务要求响应表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（6）售后服务承诺函</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根据本函，本投标人代表宣布我方保证遵守招标文件的全部规定，同时：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w:t>
      </w:r>
      <w:r>
        <w:rPr>
          <w:rFonts w:ascii="宋体" w:hAnsi="宋体" w:eastAsia="宋体" w:cs="宋体"/>
          <w:b/>
          <w:bCs/>
          <w:kern w:val="0"/>
          <w:sz w:val="24"/>
          <w:szCs w:val="24"/>
        </w:rPr>
        <w:t>确认：</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1.1所投合同包的投标报价详见“</w:t>
      </w:r>
      <w:r>
        <w:rPr>
          <w:rFonts w:hint="eastAsia" w:ascii="宋体" w:hAnsi="宋体" w:eastAsia="宋体" w:cs="宋体"/>
          <w:kern w:val="0"/>
          <w:sz w:val="24"/>
          <w:szCs w:val="24"/>
        </w:rPr>
        <w:t>报价</w:t>
      </w:r>
      <w:r>
        <w:rPr>
          <w:rFonts w:ascii="宋体" w:hAnsi="宋体" w:eastAsia="宋体" w:cs="宋体"/>
          <w:kern w:val="0"/>
          <w:sz w:val="24"/>
          <w:szCs w:val="24"/>
        </w:rPr>
        <w:t>一览表”及“分项报价表”。</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1.2我方已详细审查全部招标文件</w:t>
      </w:r>
      <w:r>
        <w:rPr>
          <w:rFonts w:ascii="宋体" w:hAnsi="宋体" w:eastAsia="宋体" w:cs="Calibri"/>
          <w:kern w:val="0"/>
          <w:sz w:val="24"/>
          <w:szCs w:val="24"/>
        </w:rPr>
        <w:t>[</w:t>
      </w:r>
      <w:r>
        <w:rPr>
          <w:rFonts w:ascii="宋体" w:hAnsi="宋体" w:eastAsia="宋体" w:cs="宋体"/>
          <w:kern w:val="0"/>
          <w:sz w:val="24"/>
          <w:szCs w:val="24"/>
        </w:rPr>
        <w:t>包括但不限于：有关附件（若有）、澄清或修改（若有）等</w:t>
      </w:r>
      <w:r>
        <w:rPr>
          <w:rFonts w:ascii="宋体" w:hAnsi="宋体" w:eastAsia="宋体" w:cs="Calibri"/>
          <w:kern w:val="0"/>
          <w:sz w:val="24"/>
          <w:szCs w:val="24"/>
        </w:rPr>
        <w:t>]</w:t>
      </w:r>
      <w:r>
        <w:rPr>
          <w:rFonts w:ascii="宋体" w:hAnsi="宋体" w:eastAsia="宋体" w:cs="宋体"/>
          <w:kern w:val="0"/>
          <w:sz w:val="24"/>
          <w:szCs w:val="24"/>
        </w:rPr>
        <w:t>，并自行承担因对全部招标文件理解不正确或误解而产生的相应后果和责任。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ascii="宋体" w:hAnsi="宋体" w:eastAsia="宋体" w:cs="宋体"/>
          <w:b/>
          <w:bCs/>
          <w:kern w:val="0"/>
          <w:sz w:val="24"/>
          <w:szCs w:val="24"/>
        </w:rPr>
        <w:t>承诺及声明：</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2.1我方具备招标文件第一章载明的“投标人的资格要求”且符合招标文件载明的“投标人”之规定，否则</w:t>
      </w:r>
      <w:r>
        <w:rPr>
          <w:rFonts w:ascii="宋体" w:hAnsi="宋体" w:eastAsia="宋体" w:cs="宋体"/>
          <w:b/>
          <w:bCs/>
          <w:kern w:val="0"/>
          <w:sz w:val="24"/>
          <w:szCs w:val="24"/>
        </w:rPr>
        <w:t>投标无效。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2.2我方提交的投标文件各组成部分的全部内容及资料是不可割离且真实、有效、准确、完整和不具有任何误导性的，否则产生不利后果由我方承担责任。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3</w:t>
      </w:r>
      <w:r>
        <w:rPr>
          <w:rFonts w:ascii="宋体" w:hAnsi="宋体" w:eastAsia="宋体" w:cs="宋体"/>
          <w:kern w:val="0"/>
          <w:sz w:val="24"/>
          <w:szCs w:val="24"/>
        </w:rPr>
        <w:t>投标有效期：按照招标文件规定执行，并在招标文件第二章载明的期限内保持有效。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4</w:t>
      </w:r>
      <w:r>
        <w:rPr>
          <w:rFonts w:ascii="宋体" w:hAnsi="宋体" w:eastAsia="宋体" w:cs="宋体"/>
          <w:kern w:val="0"/>
          <w:sz w:val="24"/>
          <w:szCs w:val="24"/>
        </w:rPr>
        <w:t>若中标，将按照招标文件、我方投标文件及政府采购合同履行责任和义务。</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5</w:t>
      </w:r>
      <w:r>
        <w:rPr>
          <w:rFonts w:ascii="宋体" w:hAnsi="宋体" w:eastAsia="宋体" w:cs="宋体"/>
          <w:kern w:val="0"/>
          <w:sz w:val="24"/>
          <w:szCs w:val="24"/>
        </w:rPr>
        <w:t>若贵单位要求，我方同意提供与本项目投标有关的一切资料、数据或文件，并完全理解贵单位不一定要接受最低的投标报价或收到的任何投标。</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6与本投标有关的一切正式往来通讯信息</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通信地址：</w:t>
      </w:r>
      <w:r>
        <w:rPr>
          <w:rFonts w:ascii="宋体" w:hAnsi="宋体" w:eastAsia="宋体" w:cs="宋体"/>
          <w:kern w:val="0"/>
          <w:sz w:val="24"/>
          <w:szCs w:val="24"/>
          <w:u w:val="single"/>
        </w:rPr>
        <w:t>             </w:t>
      </w:r>
      <w:r>
        <w:rPr>
          <w:rFonts w:ascii="宋体" w:hAnsi="宋体" w:eastAsia="宋体" w:cs="宋体"/>
          <w:kern w:val="0"/>
          <w:sz w:val="24"/>
          <w:szCs w:val="24"/>
        </w:rPr>
        <w:t>邮编：</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联系方法：</w:t>
      </w:r>
      <w:r>
        <w:rPr>
          <w:rFonts w:ascii="宋体" w:hAnsi="宋体" w:eastAsia="宋体" w:cs="宋体"/>
          <w:kern w:val="0"/>
          <w:sz w:val="24"/>
          <w:szCs w:val="24"/>
          <w:u w:val="single"/>
        </w:rPr>
        <w:t>（包括但不限于：联系人、联系电话、手机、传真、电子邮箱等）</w:t>
      </w:r>
    </w:p>
    <w:p>
      <w:pPr>
        <w:widowControl/>
        <w:spacing w:line="360" w:lineRule="auto"/>
        <w:ind w:firstLine="420"/>
        <w:jc w:val="left"/>
        <w:rPr>
          <w:rFonts w:ascii="宋体" w:hAnsi="宋体" w:eastAsia="宋体" w:cs="宋体"/>
          <w:kern w:val="0"/>
          <w:sz w:val="24"/>
          <w:szCs w:val="24"/>
        </w:rPr>
      </w:pP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w:t>
      </w:r>
      <w:r>
        <w:rPr>
          <w:rFonts w:ascii="宋体" w:hAnsi="宋体" w:eastAsia="宋体" w:cs="宋体"/>
          <w:kern w:val="0"/>
          <w:sz w:val="24"/>
          <w:szCs w:val="24"/>
          <w:u w:val="single"/>
        </w:rPr>
        <w:t>（全称并加盖单位公章）</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投标人代表签字：</w:t>
      </w:r>
      <w:r>
        <w:rPr>
          <w:rFonts w:ascii="宋体" w:hAnsi="宋体" w:eastAsia="宋体" w:cs="宋体"/>
          <w:kern w:val="0"/>
          <w:sz w:val="24"/>
          <w:szCs w:val="24"/>
          <w:u w:val="single"/>
        </w:rPr>
        <w:t>          </w:t>
      </w:r>
    </w:p>
    <w:p>
      <w:pPr>
        <w:widowControl/>
        <w:spacing w:line="360" w:lineRule="auto"/>
        <w:jc w:val="right"/>
        <w:rPr>
          <w:rFonts w:ascii="宋体" w:hAnsi="宋体" w:eastAsia="宋体" w:cs="宋体"/>
          <w:kern w:val="0"/>
          <w:sz w:val="24"/>
          <w:szCs w:val="24"/>
        </w:rPr>
      </w:pPr>
      <w:r>
        <w:rPr>
          <w:rFonts w:ascii="宋体" w:hAnsi="宋体" w:eastAsia="宋体" w:cs="宋体"/>
          <w:kern w:val="0"/>
          <w:sz w:val="24"/>
          <w:szCs w:val="24"/>
        </w:rPr>
        <w:t>日期：</w:t>
      </w:r>
      <w:r>
        <w:rPr>
          <w:rFonts w:ascii="宋体" w:hAnsi="宋体" w:eastAsia="宋体" w:cs="宋体"/>
          <w:kern w:val="0"/>
          <w:sz w:val="24"/>
          <w:szCs w:val="24"/>
          <w:u w:val="single"/>
        </w:rPr>
        <w:t>    </w:t>
      </w:r>
      <w:r>
        <w:rPr>
          <w:rFonts w:ascii="宋体" w:hAnsi="宋体" w:eastAsia="宋体" w:cs="宋体"/>
          <w:kern w:val="0"/>
          <w:sz w:val="24"/>
          <w:szCs w:val="24"/>
        </w:rPr>
        <w:t>年</w:t>
      </w:r>
      <w:r>
        <w:rPr>
          <w:rFonts w:ascii="宋体" w:hAnsi="宋体" w:eastAsia="宋体" w:cs="宋体"/>
          <w:kern w:val="0"/>
          <w:sz w:val="24"/>
          <w:szCs w:val="24"/>
          <w:u w:val="single"/>
        </w:rPr>
        <w:t>   </w:t>
      </w:r>
      <w:r>
        <w:rPr>
          <w:rFonts w:ascii="宋体" w:hAnsi="宋体" w:eastAsia="宋体" w:cs="宋体"/>
          <w:kern w:val="0"/>
          <w:sz w:val="24"/>
          <w:szCs w:val="24"/>
        </w:rPr>
        <w:t>月</w:t>
      </w:r>
      <w:r>
        <w:rPr>
          <w:rFonts w:ascii="宋体" w:hAnsi="宋体" w:eastAsia="宋体" w:cs="宋体"/>
          <w:kern w:val="0"/>
          <w:sz w:val="24"/>
          <w:szCs w:val="24"/>
          <w:u w:val="single"/>
        </w:rPr>
        <w:t>   </w:t>
      </w:r>
      <w:r>
        <w:rPr>
          <w:rFonts w:ascii="宋体" w:hAnsi="宋体" w:eastAsia="宋体" w:cs="宋体"/>
          <w:kern w:val="0"/>
          <w:sz w:val="24"/>
          <w:szCs w:val="24"/>
        </w:rPr>
        <w:t>日</w:t>
      </w:r>
    </w:p>
    <w:p>
      <w:pPr>
        <w:widowControl/>
        <w:spacing w:line="360" w:lineRule="auto"/>
        <w:jc w:val="left"/>
        <w:rPr>
          <w:rFonts w:ascii="宋体" w:hAnsi="宋体" w:eastAsia="宋体" w:cs="宋体"/>
          <w:kern w:val="0"/>
          <w:sz w:val="24"/>
          <w:szCs w:val="24"/>
        </w:rPr>
      </w:pP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6" w:name="_Toc18564"/>
      <w:r>
        <w:rPr>
          <w:rFonts w:hint="eastAsia"/>
        </w:rPr>
        <w:t>二</w:t>
      </w:r>
      <w:r>
        <w:t>、报价表</w:t>
      </w:r>
      <w:bookmarkEnd w:id="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7" w:name="_Toc17181"/>
      <w:r>
        <w:rPr>
          <w:rFonts w:hint="eastAsia"/>
        </w:rPr>
        <w:t>三、资格证明文件</w:t>
      </w:r>
      <w:bookmarkEnd w:id="7"/>
    </w:p>
    <w:p>
      <w:pPr>
        <w:pStyle w:val="4"/>
      </w:pPr>
      <w:bookmarkStart w:id="8" w:name="_Toc28129"/>
      <w:r>
        <w:rPr>
          <w:rFonts w:hint="eastAsia"/>
        </w:rPr>
        <w:t>3</w:t>
      </w:r>
      <w:r>
        <w:t>-1单位负责人授权书（若有）</w:t>
      </w:r>
      <w:bookmarkEnd w:id="8"/>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9" w:name="_Toc3933"/>
      <w:r>
        <w:rPr>
          <w:rFonts w:hint="eastAsia"/>
        </w:rPr>
        <w:t>3</w:t>
      </w:r>
      <w:r>
        <w:t>-2营业执照等证明文件</w:t>
      </w:r>
      <w:bookmarkEnd w:id="9"/>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0" w:name="_Toc12610"/>
      <w:r>
        <w:rPr>
          <w:rFonts w:hint="eastAsia"/>
        </w:rPr>
        <w:t>四</w:t>
      </w:r>
      <w:r>
        <w:t>、技术要求响应表</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1" w:name="_Toc13684"/>
      <w:r>
        <w:rPr>
          <w:rFonts w:hint="eastAsia"/>
        </w:rPr>
        <w:t>五</w:t>
      </w:r>
      <w:r>
        <w:t>、商务条件响应表</w:t>
      </w:r>
      <w:bookmarkEnd w:id="11"/>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2" w:name="_Toc13422"/>
      <w:r>
        <w:rPr>
          <w:rFonts w:hint="eastAsia"/>
        </w:rPr>
        <w:t>六</w:t>
      </w:r>
      <w:r>
        <w:t>、</w:t>
      </w:r>
      <w:r>
        <w:rPr>
          <w:rFonts w:hint="eastAsia"/>
        </w:rPr>
        <w:t>售后服务承诺函</w:t>
      </w:r>
      <w:bookmarkEnd w:id="12"/>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w:t>
      </w:r>
      <w:r>
        <w:rPr>
          <w:rFonts w:hint="eastAsia" w:ascii="宋体" w:hAnsi="宋体" w:eastAsia="宋体" w:cs="宋体"/>
          <w:color w:val="000000" w:themeColor="text1"/>
          <w:kern w:val="0"/>
          <w:sz w:val="24"/>
          <w:szCs w:val="24"/>
          <w14:textFill>
            <w14:solidFill>
              <w14:schemeClr w14:val="tx1"/>
            </w14:solidFill>
          </w14:textFill>
        </w:rPr>
        <w:t>按不低于业主要求我司提供的售后服务标准列出</w:t>
      </w:r>
      <w:r>
        <w:rPr>
          <w:rFonts w:hint="eastAsia" w:ascii="宋体" w:hAnsi="宋体" w:eastAsia="宋体" w:cs="宋体"/>
          <w:kern w:val="0"/>
          <w:sz w:val="24"/>
          <w:szCs w:val="24"/>
        </w:rPr>
        <w:t>】</w:t>
      </w:r>
    </w:p>
    <w:p>
      <w:pPr>
        <w:widowControl/>
        <w:shd w:val="clear" w:color="auto" w:fill="FFFFFF"/>
        <w:spacing w:line="360" w:lineRule="auto"/>
        <w:ind w:right="420"/>
        <w:jc w:val="left"/>
        <w:rPr>
          <w:rFonts w:ascii="宋体" w:hAnsi="宋体" w:eastAsia="宋体" w:cs="宋体"/>
          <w:color w:val="FF0000"/>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Segoe UI Symbol">
    <w:panose1 w:val="020B0502040204020203"/>
    <w:charset w:val="00"/>
    <w:family w:val="swiss"/>
    <w:pitch w:val="default"/>
    <w:sig w:usb0="8000006F" w:usb1="1200FBEF" w:usb2="0064C000" w:usb3="00000002" w:csb0="00000001" w:csb1="4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b/>
      </w:rPr>
    </w:pPr>
    <w:r>
      <w:rPr>
        <w:b/>
      </w:rPr>
      <w:fldChar w:fldCharType="begin"/>
    </w:r>
    <w:r>
      <w:rPr>
        <w:b/>
      </w:rPr>
      <w:instrText xml:space="preserve">PAGE   \* MERGEFORMAT</w:instrText>
    </w:r>
    <w:r>
      <w:rPr>
        <w:b/>
      </w:rPr>
      <w:fldChar w:fldCharType="separate"/>
    </w:r>
    <w:r>
      <w:rPr>
        <w:b/>
        <w:lang w:val="zh-CN"/>
      </w:rPr>
      <w:t>49</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5F3FD2"/>
    <w:multiLevelType w:val="singleLevel"/>
    <w:tmpl w:val="8C5F3FD2"/>
    <w:lvl w:ilvl="0" w:tentative="0">
      <w:start w:val="1"/>
      <w:numFmt w:val="decimal"/>
      <w:lvlText w:val="%1."/>
      <w:lvlJc w:val="left"/>
      <w:pPr>
        <w:tabs>
          <w:tab w:val="left" w:pos="312"/>
        </w:tabs>
      </w:pPr>
    </w:lvl>
  </w:abstractNum>
  <w:abstractNum w:abstractNumId="1">
    <w:nsid w:val="958BDD4F"/>
    <w:multiLevelType w:val="singleLevel"/>
    <w:tmpl w:val="958BDD4F"/>
    <w:lvl w:ilvl="0" w:tentative="0">
      <w:start w:val="1"/>
      <w:numFmt w:val="decimal"/>
      <w:lvlText w:val="%1."/>
      <w:lvlJc w:val="left"/>
      <w:pPr>
        <w:tabs>
          <w:tab w:val="left" w:pos="312"/>
        </w:tabs>
      </w:pPr>
    </w:lvl>
  </w:abstractNum>
  <w:abstractNum w:abstractNumId="2">
    <w:nsid w:val="C0DF2105"/>
    <w:multiLevelType w:val="singleLevel"/>
    <w:tmpl w:val="C0DF2105"/>
    <w:lvl w:ilvl="0" w:tentative="0">
      <w:start w:val="3"/>
      <w:numFmt w:val="chineseCounting"/>
      <w:suff w:val="nothing"/>
      <w:lvlText w:val="%1、"/>
      <w:lvlJc w:val="left"/>
      <w:rPr>
        <w:rFonts w:hint="eastAsia"/>
      </w:rPr>
    </w:lvl>
  </w:abstractNum>
  <w:abstractNum w:abstractNumId="3">
    <w:nsid w:val="5889F8F3"/>
    <w:multiLevelType w:val="singleLevel"/>
    <w:tmpl w:val="5889F8F3"/>
    <w:lvl w:ilvl="0" w:tentative="0">
      <w:start w:val="1"/>
      <w:numFmt w:val="decimal"/>
      <w:lvlText w:val="%1."/>
      <w:lvlJc w:val="left"/>
      <w:pPr>
        <w:tabs>
          <w:tab w:val="left" w:pos="312"/>
        </w:tabs>
      </w:pPr>
    </w:lvl>
  </w:abstractNum>
  <w:abstractNum w:abstractNumId="4">
    <w:nsid w:val="5A094BD0"/>
    <w:multiLevelType w:val="singleLevel"/>
    <w:tmpl w:val="5A094BD0"/>
    <w:lvl w:ilvl="0" w:tentative="0">
      <w:start w:val="1"/>
      <w:numFmt w:val="decimal"/>
      <w:suff w:val="nothing"/>
      <w:lvlText w:val="%1、"/>
      <w:lvlJc w:val="left"/>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CA"/>
    <w:rsid w:val="000036C7"/>
    <w:rsid w:val="00032E96"/>
    <w:rsid w:val="00046135"/>
    <w:rsid w:val="00046190"/>
    <w:rsid w:val="000B2720"/>
    <w:rsid w:val="000D4EB6"/>
    <w:rsid w:val="000E0FCA"/>
    <w:rsid w:val="000E455D"/>
    <w:rsid w:val="000F7ACF"/>
    <w:rsid w:val="00103BD2"/>
    <w:rsid w:val="00123166"/>
    <w:rsid w:val="0014365B"/>
    <w:rsid w:val="001705AD"/>
    <w:rsid w:val="0017315B"/>
    <w:rsid w:val="00185A39"/>
    <w:rsid w:val="001A3FC7"/>
    <w:rsid w:val="001B615D"/>
    <w:rsid w:val="001C3959"/>
    <w:rsid w:val="001C4333"/>
    <w:rsid w:val="001F30E9"/>
    <w:rsid w:val="001F67CA"/>
    <w:rsid w:val="00212BB5"/>
    <w:rsid w:val="00227621"/>
    <w:rsid w:val="002316CC"/>
    <w:rsid w:val="00245A9D"/>
    <w:rsid w:val="00254175"/>
    <w:rsid w:val="002549B9"/>
    <w:rsid w:val="002604CB"/>
    <w:rsid w:val="00275081"/>
    <w:rsid w:val="00276D70"/>
    <w:rsid w:val="00283579"/>
    <w:rsid w:val="002924DF"/>
    <w:rsid w:val="00292804"/>
    <w:rsid w:val="0029289D"/>
    <w:rsid w:val="002A696C"/>
    <w:rsid w:val="002B2AF9"/>
    <w:rsid w:val="002E2ECD"/>
    <w:rsid w:val="002E4F30"/>
    <w:rsid w:val="002F0A50"/>
    <w:rsid w:val="002F44F2"/>
    <w:rsid w:val="003050C5"/>
    <w:rsid w:val="003421C6"/>
    <w:rsid w:val="00373874"/>
    <w:rsid w:val="0038064A"/>
    <w:rsid w:val="00384135"/>
    <w:rsid w:val="003B2396"/>
    <w:rsid w:val="003B75F5"/>
    <w:rsid w:val="003C2CA3"/>
    <w:rsid w:val="003D03C7"/>
    <w:rsid w:val="003F2F4D"/>
    <w:rsid w:val="003F6C62"/>
    <w:rsid w:val="00407E2C"/>
    <w:rsid w:val="0041229E"/>
    <w:rsid w:val="00417DC2"/>
    <w:rsid w:val="004277D0"/>
    <w:rsid w:val="004505A3"/>
    <w:rsid w:val="004542A1"/>
    <w:rsid w:val="004614DA"/>
    <w:rsid w:val="004B2633"/>
    <w:rsid w:val="004B3DAD"/>
    <w:rsid w:val="004B3F97"/>
    <w:rsid w:val="004D0662"/>
    <w:rsid w:val="004D665D"/>
    <w:rsid w:val="004E1853"/>
    <w:rsid w:val="005005FE"/>
    <w:rsid w:val="005160C1"/>
    <w:rsid w:val="00516444"/>
    <w:rsid w:val="00520BA6"/>
    <w:rsid w:val="00540861"/>
    <w:rsid w:val="00543730"/>
    <w:rsid w:val="0055358B"/>
    <w:rsid w:val="005624F3"/>
    <w:rsid w:val="005821CA"/>
    <w:rsid w:val="005A0C88"/>
    <w:rsid w:val="005B2637"/>
    <w:rsid w:val="005B4772"/>
    <w:rsid w:val="005D5D8E"/>
    <w:rsid w:val="005E7B4D"/>
    <w:rsid w:val="005E7BAB"/>
    <w:rsid w:val="005F3FFD"/>
    <w:rsid w:val="0060325D"/>
    <w:rsid w:val="0062243F"/>
    <w:rsid w:val="0066787A"/>
    <w:rsid w:val="006847AC"/>
    <w:rsid w:val="00691F96"/>
    <w:rsid w:val="006966E6"/>
    <w:rsid w:val="006A148F"/>
    <w:rsid w:val="007064F2"/>
    <w:rsid w:val="00712C90"/>
    <w:rsid w:val="007156DD"/>
    <w:rsid w:val="007248C4"/>
    <w:rsid w:val="00734B3B"/>
    <w:rsid w:val="00740EC3"/>
    <w:rsid w:val="00743F5F"/>
    <w:rsid w:val="00793D48"/>
    <w:rsid w:val="007A0C2B"/>
    <w:rsid w:val="007A5574"/>
    <w:rsid w:val="007C1198"/>
    <w:rsid w:val="007C386F"/>
    <w:rsid w:val="007C3B30"/>
    <w:rsid w:val="007E218F"/>
    <w:rsid w:val="007F23C2"/>
    <w:rsid w:val="0080797A"/>
    <w:rsid w:val="00813FFE"/>
    <w:rsid w:val="00822B80"/>
    <w:rsid w:val="00822C1E"/>
    <w:rsid w:val="00827E33"/>
    <w:rsid w:val="008445C7"/>
    <w:rsid w:val="00851277"/>
    <w:rsid w:val="00857022"/>
    <w:rsid w:val="00871596"/>
    <w:rsid w:val="00887F0A"/>
    <w:rsid w:val="00893B30"/>
    <w:rsid w:val="008A21EB"/>
    <w:rsid w:val="008C30AA"/>
    <w:rsid w:val="008C3B7A"/>
    <w:rsid w:val="008D0DA2"/>
    <w:rsid w:val="008D115D"/>
    <w:rsid w:val="008E46F3"/>
    <w:rsid w:val="008F62F8"/>
    <w:rsid w:val="00904283"/>
    <w:rsid w:val="00916232"/>
    <w:rsid w:val="009270AD"/>
    <w:rsid w:val="00930A65"/>
    <w:rsid w:val="009314B8"/>
    <w:rsid w:val="009332C9"/>
    <w:rsid w:val="00944671"/>
    <w:rsid w:val="00955E55"/>
    <w:rsid w:val="0097173B"/>
    <w:rsid w:val="009856AD"/>
    <w:rsid w:val="009A3126"/>
    <w:rsid w:val="009F35B6"/>
    <w:rsid w:val="009F76F7"/>
    <w:rsid w:val="00A06752"/>
    <w:rsid w:val="00A477CE"/>
    <w:rsid w:val="00A67A3F"/>
    <w:rsid w:val="00A72C8F"/>
    <w:rsid w:val="00A84541"/>
    <w:rsid w:val="00A8667D"/>
    <w:rsid w:val="00A96785"/>
    <w:rsid w:val="00AA3625"/>
    <w:rsid w:val="00AB05AF"/>
    <w:rsid w:val="00AB2854"/>
    <w:rsid w:val="00AC703B"/>
    <w:rsid w:val="00AE2578"/>
    <w:rsid w:val="00AF7D1C"/>
    <w:rsid w:val="00B00EAA"/>
    <w:rsid w:val="00B01A31"/>
    <w:rsid w:val="00B070A6"/>
    <w:rsid w:val="00B55749"/>
    <w:rsid w:val="00B67D98"/>
    <w:rsid w:val="00B75944"/>
    <w:rsid w:val="00B7665D"/>
    <w:rsid w:val="00B800FC"/>
    <w:rsid w:val="00B9706C"/>
    <w:rsid w:val="00BA3405"/>
    <w:rsid w:val="00BA6FE7"/>
    <w:rsid w:val="00BA7C84"/>
    <w:rsid w:val="00BB221D"/>
    <w:rsid w:val="00BC6834"/>
    <w:rsid w:val="00BD3B55"/>
    <w:rsid w:val="00BF2656"/>
    <w:rsid w:val="00C0298F"/>
    <w:rsid w:val="00C0619D"/>
    <w:rsid w:val="00C166BF"/>
    <w:rsid w:val="00C203A4"/>
    <w:rsid w:val="00C316D3"/>
    <w:rsid w:val="00C733FE"/>
    <w:rsid w:val="00CA4EA2"/>
    <w:rsid w:val="00CB5CE4"/>
    <w:rsid w:val="00CB6199"/>
    <w:rsid w:val="00CB665C"/>
    <w:rsid w:val="00CC50FA"/>
    <w:rsid w:val="00CD67F8"/>
    <w:rsid w:val="00CE6087"/>
    <w:rsid w:val="00D02B6F"/>
    <w:rsid w:val="00D445E9"/>
    <w:rsid w:val="00D4521C"/>
    <w:rsid w:val="00D534B4"/>
    <w:rsid w:val="00D9797B"/>
    <w:rsid w:val="00DA7C03"/>
    <w:rsid w:val="00DB3CA4"/>
    <w:rsid w:val="00DB7483"/>
    <w:rsid w:val="00E46A5A"/>
    <w:rsid w:val="00E541A9"/>
    <w:rsid w:val="00E56762"/>
    <w:rsid w:val="00E86EA0"/>
    <w:rsid w:val="00E87A1D"/>
    <w:rsid w:val="00EB4E21"/>
    <w:rsid w:val="00ED3E3A"/>
    <w:rsid w:val="00F37F85"/>
    <w:rsid w:val="00F462D3"/>
    <w:rsid w:val="00F50C66"/>
    <w:rsid w:val="00F549D3"/>
    <w:rsid w:val="00F8124F"/>
    <w:rsid w:val="00F92B27"/>
    <w:rsid w:val="00F955FD"/>
    <w:rsid w:val="00FC6F47"/>
    <w:rsid w:val="00FD5165"/>
    <w:rsid w:val="00FF3404"/>
    <w:rsid w:val="03EE488A"/>
    <w:rsid w:val="08B13388"/>
    <w:rsid w:val="09347DDB"/>
    <w:rsid w:val="09E271C5"/>
    <w:rsid w:val="0DD2736E"/>
    <w:rsid w:val="0DF44B67"/>
    <w:rsid w:val="0FA06FC7"/>
    <w:rsid w:val="10E061E7"/>
    <w:rsid w:val="146063AC"/>
    <w:rsid w:val="15A125D7"/>
    <w:rsid w:val="18100804"/>
    <w:rsid w:val="1BD63CD3"/>
    <w:rsid w:val="1F8A4F18"/>
    <w:rsid w:val="210206EE"/>
    <w:rsid w:val="242B2E35"/>
    <w:rsid w:val="243D58A5"/>
    <w:rsid w:val="264A5063"/>
    <w:rsid w:val="27DB404F"/>
    <w:rsid w:val="28ED2E19"/>
    <w:rsid w:val="29786F9D"/>
    <w:rsid w:val="2AC73B26"/>
    <w:rsid w:val="31027DEA"/>
    <w:rsid w:val="31896544"/>
    <w:rsid w:val="3B56094A"/>
    <w:rsid w:val="41795499"/>
    <w:rsid w:val="42AD6846"/>
    <w:rsid w:val="444846D7"/>
    <w:rsid w:val="48540EA1"/>
    <w:rsid w:val="4A982FCA"/>
    <w:rsid w:val="4B51613A"/>
    <w:rsid w:val="50AF7D1E"/>
    <w:rsid w:val="517A36EC"/>
    <w:rsid w:val="51F03DDC"/>
    <w:rsid w:val="54DA77D3"/>
    <w:rsid w:val="5A203B49"/>
    <w:rsid w:val="5AC22F08"/>
    <w:rsid w:val="5B7B064E"/>
    <w:rsid w:val="5D68005C"/>
    <w:rsid w:val="60017DDD"/>
    <w:rsid w:val="61C04E2E"/>
    <w:rsid w:val="648D1DFB"/>
    <w:rsid w:val="68456279"/>
    <w:rsid w:val="6AB933B6"/>
    <w:rsid w:val="6AC23D23"/>
    <w:rsid w:val="6B2D1646"/>
    <w:rsid w:val="6B693F8B"/>
    <w:rsid w:val="6CD7400F"/>
    <w:rsid w:val="70230384"/>
    <w:rsid w:val="712130B6"/>
    <w:rsid w:val="7152609E"/>
    <w:rsid w:val="755C0CEE"/>
    <w:rsid w:val="76C717EF"/>
    <w:rsid w:val="79535AE0"/>
    <w:rsid w:val="7CF42A35"/>
    <w:rsid w:val="7DBB1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6"/>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7"/>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219"/>
    <w:semiHidden/>
    <w:unhideWhenUsed/>
    <w:qFormat/>
    <w:uiPriority w:val="99"/>
    <w:rPr>
      <w:rFonts w:ascii="宋体" w:eastAsia="宋体"/>
      <w:sz w:val="18"/>
      <w:szCs w:val="18"/>
    </w:rPr>
  </w:style>
  <w:style w:type="paragraph" w:styleId="7">
    <w:name w:val="Body Text"/>
    <w:basedOn w:val="1"/>
    <w:qFormat/>
    <w:uiPriority w:val="1"/>
    <w:pPr>
      <w:spacing w:before="161"/>
      <w:ind w:left="398"/>
    </w:pPr>
    <w:rPr>
      <w:rFonts w:ascii="宋体" w:hAnsi="宋体" w:eastAsia="宋体" w:cs="宋体"/>
      <w:sz w:val="24"/>
      <w:szCs w:val="24"/>
      <w:lang w:val="zh-CN" w:eastAsia="zh-CN" w:bidi="zh-CN"/>
    </w:rPr>
  </w:style>
  <w:style w:type="paragraph" w:styleId="8">
    <w:name w:val="toc 3"/>
    <w:basedOn w:val="1"/>
    <w:next w:val="1"/>
    <w:unhideWhenUsed/>
    <w:qFormat/>
    <w:uiPriority w:val="39"/>
    <w:pPr>
      <w:ind w:left="840" w:leftChars="400"/>
    </w:pPr>
  </w:style>
  <w:style w:type="paragraph" w:styleId="9">
    <w:name w:val="Balloon Text"/>
    <w:basedOn w:val="1"/>
    <w:link w:val="220"/>
    <w:semiHidden/>
    <w:unhideWhenUsed/>
    <w:qFormat/>
    <w:uiPriority w:val="99"/>
    <w:rPr>
      <w:sz w:val="18"/>
      <w:szCs w:val="18"/>
    </w:rPr>
  </w:style>
  <w:style w:type="paragraph" w:styleId="10">
    <w:name w:val="footer"/>
    <w:basedOn w:val="1"/>
    <w:link w:val="214"/>
    <w:unhideWhenUsed/>
    <w:qFormat/>
    <w:uiPriority w:val="99"/>
    <w:pPr>
      <w:tabs>
        <w:tab w:val="center" w:pos="4153"/>
        <w:tab w:val="right" w:pos="8306"/>
      </w:tabs>
      <w:snapToGrid w:val="0"/>
      <w:jc w:val="left"/>
    </w:pPr>
    <w:rPr>
      <w:sz w:val="18"/>
      <w:szCs w:val="18"/>
    </w:rPr>
  </w:style>
  <w:style w:type="paragraph" w:styleId="11">
    <w:name w:val="header"/>
    <w:basedOn w:val="1"/>
    <w:link w:val="21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ind w:left="420" w:leftChars="200"/>
    </w:pPr>
  </w:style>
  <w:style w:type="paragraph" w:styleId="14">
    <w:name w:val="HTML Preformatted"/>
    <w:basedOn w:val="1"/>
    <w:link w:val="2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5">
    <w:name w:val="Normal (Web)"/>
    <w:basedOn w:val="1"/>
    <w:unhideWhenUsed/>
    <w:qFormat/>
    <w:uiPriority w:val="99"/>
    <w:pPr>
      <w:widowControl/>
      <w:jc w:val="left"/>
    </w:pPr>
    <w:rPr>
      <w:rFonts w:ascii="宋体" w:hAnsi="宋体" w:eastAsia="宋体" w:cs="宋体"/>
      <w:kern w:val="0"/>
      <w:sz w:val="24"/>
      <w:szCs w:val="24"/>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FollowedHyperlink"/>
    <w:basedOn w:val="18"/>
    <w:semiHidden/>
    <w:unhideWhenUsed/>
    <w:qFormat/>
    <w:uiPriority w:val="99"/>
    <w:rPr>
      <w:color w:val="551A8B"/>
      <w:u w:val="none"/>
    </w:rPr>
  </w:style>
  <w:style w:type="character" w:styleId="21">
    <w:name w:val="HTML Definition"/>
    <w:basedOn w:val="18"/>
    <w:semiHidden/>
    <w:unhideWhenUsed/>
    <w:qFormat/>
    <w:uiPriority w:val="99"/>
    <w:rPr>
      <w:i/>
      <w:iCs/>
    </w:rPr>
  </w:style>
  <w:style w:type="character" w:styleId="22">
    <w:name w:val="Hyperlink"/>
    <w:basedOn w:val="18"/>
    <w:unhideWhenUsed/>
    <w:qFormat/>
    <w:uiPriority w:val="99"/>
    <w:rPr>
      <w:color w:val="0000EE"/>
      <w:u w:val="none"/>
    </w:rPr>
  </w:style>
  <w:style w:type="character" w:styleId="23">
    <w:name w:val="HTML Code"/>
    <w:basedOn w:val="18"/>
    <w:semiHidden/>
    <w:unhideWhenUsed/>
    <w:qFormat/>
    <w:uiPriority w:val="99"/>
    <w:rPr>
      <w:rFonts w:hint="default" w:ascii="Courier New" w:hAnsi="Courier New" w:eastAsia="宋体" w:cs="宋体"/>
      <w:sz w:val="24"/>
      <w:szCs w:val="24"/>
    </w:rPr>
  </w:style>
  <w:style w:type="character" w:styleId="24">
    <w:name w:val="HTML Keyboard"/>
    <w:basedOn w:val="18"/>
    <w:semiHidden/>
    <w:unhideWhenUsed/>
    <w:qFormat/>
    <w:uiPriority w:val="99"/>
    <w:rPr>
      <w:rFonts w:hint="default" w:ascii="Courier New" w:hAnsi="Courier New" w:eastAsia="宋体" w:cs="宋体"/>
      <w:sz w:val="24"/>
      <w:szCs w:val="24"/>
    </w:rPr>
  </w:style>
  <w:style w:type="character" w:styleId="25">
    <w:name w:val="HTML Sample"/>
    <w:basedOn w:val="18"/>
    <w:semiHidden/>
    <w:unhideWhenUsed/>
    <w:qFormat/>
    <w:uiPriority w:val="99"/>
    <w:rPr>
      <w:rFonts w:hint="default" w:ascii="Courier New" w:hAnsi="Courier New" w:eastAsia="宋体" w:cs="宋体"/>
      <w:sz w:val="24"/>
      <w:szCs w:val="24"/>
    </w:rPr>
  </w:style>
  <w:style w:type="character" w:customStyle="1" w:styleId="26">
    <w:name w:val="标题 1 字符"/>
    <w:basedOn w:val="18"/>
    <w:link w:val="2"/>
    <w:qFormat/>
    <w:uiPriority w:val="9"/>
    <w:rPr>
      <w:rFonts w:ascii="宋体" w:hAnsi="宋体" w:eastAsia="宋体" w:cs="宋体"/>
      <w:b/>
      <w:bCs/>
      <w:kern w:val="36"/>
      <w:sz w:val="48"/>
      <w:szCs w:val="48"/>
    </w:rPr>
  </w:style>
  <w:style w:type="character" w:customStyle="1" w:styleId="27">
    <w:name w:val="标题 4 字符"/>
    <w:basedOn w:val="18"/>
    <w:link w:val="5"/>
    <w:qFormat/>
    <w:uiPriority w:val="9"/>
    <w:rPr>
      <w:rFonts w:ascii="宋体" w:hAnsi="宋体" w:eastAsia="宋体" w:cs="宋体"/>
      <w:b/>
      <w:bCs/>
      <w:kern w:val="0"/>
      <w:sz w:val="24"/>
      <w:szCs w:val="24"/>
    </w:rPr>
  </w:style>
  <w:style w:type="character" w:customStyle="1" w:styleId="28">
    <w:name w:val="HTML 预设格式 字符"/>
    <w:basedOn w:val="18"/>
    <w:link w:val="14"/>
    <w:semiHidden/>
    <w:qFormat/>
    <w:uiPriority w:val="99"/>
    <w:rPr>
      <w:rFonts w:ascii="Courier New" w:hAnsi="Courier New" w:eastAsia="宋体" w:cs="宋体"/>
      <w:kern w:val="0"/>
      <w:sz w:val="24"/>
      <w:szCs w:val="24"/>
    </w:rPr>
  </w:style>
  <w:style w:type="paragraph" w:customStyle="1" w:styleId="29">
    <w:name w:val="msonormal"/>
    <w:basedOn w:val="1"/>
    <w:qFormat/>
    <w:uiPriority w:val="0"/>
    <w:pPr>
      <w:widowControl/>
      <w:jc w:val="left"/>
    </w:pPr>
    <w:rPr>
      <w:rFonts w:ascii="宋体" w:hAnsi="宋体" w:eastAsia="宋体" w:cs="宋体"/>
      <w:kern w:val="0"/>
      <w:sz w:val="24"/>
      <w:szCs w:val="24"/>
    </w:rPr>
  </w:style>
  <w:style w:type="paragraph" w:customStyle="1" w:styleId="30">
    <w:name w:val="ir"/>
    <w:basedOn w:val="1"/>
    <w:qFormat/>
    <w:uiPriority w:val="0"/>
    <w:pPr>
      <w:widowControl/>
      <w:ind w:firstLine="22384"/>
      <w:jc w:val="left"/>
    </w:pPr>
    <w:rPr>
      <w:rFonts w:ascii="宋体" w:hAnsi="宋体" w:eastAsia="宋体" w:cs="宋体"/>
      <w:kern w:val="0"/>
      <w:sz w:val="24"/>
      <w:szCs w:val="24"/>
    </w:rPr>
  </w:style>
  <w:style w:type="paragraph" w:customStyle="1" w:styleId="31">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2">
    <w:name w:val="image"/>
    <w:basedOn w:val="1"/>
    <w:qFormat/>
    <w:uiPriority w:val="0"/>
    <w:pPr>
      <w:widowControl/>
      <w:jc w:val="left"/>
    </w:pPr>
    <w:rPr>
      <w:rFonts w:ascii="宋体" w:hAnsi="宋体" w:eastAsia="宋体" w:cs="宋体"/>
      <w:kern w:val="0"/>
      <w:sz w:val="24"/>
      <w:szCs w:val="24"/>
    </w:rPr>
  </w:style>
  <w:style w:type="paragraph" w:customStyle="1" w:styleId="33">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4">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5">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6">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7">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8">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0">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1">
    <w:name w:val="pag_box3"/>
    <w:basedOn w:val="1"/>
    <w:qFormat/>
    <w:uiPriority w:val="0"/>
    <w:pPr>
      <w:widowControl/>
      <w:spacing w:before="150"/>
      <w:jc w:val="left"/>
    </w:pPr>
    <w:rPr>
      <w:rFonts w:ascii="宋体" w:hAnsi="宋体" w:eastAsia="宋体" w:cs="宋体"/>
      <w:kern w:val="0"/>
      <w:sz w:val="24"/>
      <w:szCs w:val="24"/>
    </w:rPr>
  </w:style>
  <w:style w:type="paragraph" w:customStyle="1" w:styleId="42">
    <w:name w:val="pag_box3b"/>
    <w:basedOn w:val="1"/>
    <w:qFormat/>
    <w:uiPriority w:val="0"/>
    <w:pPr>
      <w:widowControl/>
      <w:spacing w:before="150"/>
      <w:jc w:val="left"/>
    </w:pPr>
    <w:rPr>
      <w:rFonts w:ascii="宋体" w:hAnsi="宋体" w:eastAsia="宋体" w:cs="宋体"/>
      <w:kern w:val="0"/>
      <w:sz w:val="24"/>
      <w:szCs w:val="24"/>
    </w:rPr>
  </w:style>
  <w:style w:type="paragraph" w:customStyle="1" w:styleId="43">
    <w:name w:val="pag_box4"/>
    <w:basedOn w:val="1"/>
    <w:qFormat/>
    <w:uiPriority w:val="0"/>
    <w:pPr>
      <w:widowControl/>
      <w:jc w:val="left"/>
    </w:pPr>
    <w:rPr>
      <w:rFonts w:ascii="宋体" w:hAnsi="宋体" w:eastAsia="宋体" w:cs="宋体"/>
      <w:kern w:val="0"/>
      <w:sz w:val="24"/>
      <w:szCs w:val="24"/>
    </w:rPr>
  </w:style>
  <w:style w:type="paragraph" w:customStyle="1" w:styleId="44">
    <w:name w:val="pag_box15"/>
    <w:basedOn w:val="1"/>
    <w:qFormat/>
    <w:uiPriority w:val="0"/>
    <w:pPr>
      <w:widowControl/>
      <w:jc w:val="left"/>
    </w:pPr>
    <w:rPr>
      <w:rFonts w:ascii="宋体" w:hAnsi="宋体" w:eastAsia="宋体" w:cs="宋体"/>
      <w:kern w:val="0"/>
      <w:sz w:val="24"/>
      <w:szCs w:val="24"/>
    </w:rPr>
  </w:style>
  <w:style w:type="paragraph" w:customStyle="1" w:styleId="45">
    <w:name w:val="pag_box15b"/>
    <w:basedOn w:val="1"/>
    <w:qFormat/>
    <w:uiPriority w:val="0"/>
    <w:pPr>
      <w:widowControl/>
      <w:jc w:val="left"/>
    </w:pPr>
    <w:rPr>
      <w:rFonts w:ascii="宋体" w:hAnsi="宋体" w:eastAsia="宋体" w:cs="宋体"/>
      <w:kern w:val="0"/>
      <w:sz w:val="24"/>
      <w:szCs w:val="24"/>
    </w:rPr>
  </w:style>
  <w:style w:type="paragraph" w:customStyle="1" w:styleId="46">
    <w:name w:val="pag_box5"/>
    <w:basedOn w:val="1"/>
    <w:qFormat/>
    <w:uiPriority w:val="0"/>
    <w:pPr>
      <w:widowControl/>
      <w:jc w:val="left"/>
    </w:pPr>
    <w:rPr>
      <w:rFonts w:ascii="宋体" w:hAnsi="宋体" w:eastAsia="宋体" w:cs="宋体"/>
      <w:kern w:val="0"/>
      <w:sz w:val="24"/>
      <w:szCs w:val="24"/>
    </w:rPr>
  </w:style>
  <w:style w:type="paragraph" w:customStyle="1" w:styleId="47">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8">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9">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50">
    <w:name w:val="pag_box8"/>
    <w:basedOn w:val="1"/>
    <w:qFormat/>
    <w:uiPriority w:val="0"/>
    <w:pPr>
      <w:widowControl/>
      <w:jc w:val="left"/>
    </w:pPr>
    <w:rPr>
      <w:rFonts w:ascii="宋体" w:hAnsi="宋体" w:eastAsia="宋体" w:cs="宋体"/>
      <w:kern w:val="0"/>
      <w:sz w:val="24"/>
      <w:szCs w:val="24"/>
    </w:rPr>
  </w:style>
  <w:style w:type="paragraph" w:customStyle="1" w:styleId="51">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2">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3">
    <w:name w:val="pag_box11"/>
    <w:basedOn w:val="1"/>
    <w:qFormat/>
    <w:uiPriority w:val="0"/>
    <w:pPr>
      <w:widowControl/>
      <w:jc w:val="left"/>
    </w:pPr>
    <w:rPr>
      <w:rFonts w:ascii="宋体" w:hAnsi="宋体" w:eastAsia="宋体" w:cs="宋体"/>
      <w:kern w:val="0"/>
      <w:sz w:val="24"/>
      <w:szCs w:val="24"/>
    </w:rPr>
  </w:style>
  <w:style w:type="paragraph" w:customStyle="1" w:styleId="54">
    <w:name w:val="pag_box12"/>
    <w:basedOn w:val="1"/>
    <w:qFormat/>
    <w:uiPriority w:val="0"/>
    <w:pPr>
      <w:widowControl/>
      <w:jc w:val="left"/>
    </w:pPr>
    <w:rPr>
      <w:rFonts w:ascii="宋体" w:hAnsi="宋体" w:eastAsia="宋体" w:cs="宋体"/>
      <w:kern w:val="0"/>
      <w:sz w:val="24"/>
      <w:szCs w:val="24"/>
    </w:rPr>
  </w:style>
  <w:style w:type="paragraph" w:customStyle="1" w:styleId="55">
    <w:name w:val="pag_box13"/>
    <w:basedOn w:val="1"/>
    <w:qFormat/>
    <w:uiPriority w:val="0"/>
    <w:pPr>
      <w:widowControl/>
      <w:jc w:val="left"/>
    </w:pPr>
    <w:rPr>
      <w:rFonts w:ascii="宋体" w:hAnsi="宋体" w:eastAsia="宋体" w:cs="宋体"/>
      <w:kern w:val="0"/>
      <w:sz w:val="24"/>
      <w:szCs w:val="24"/>
    </w:rPr>
  </w:style>
  <w:style w:type="paragraph" w:customStyle="1" w:styleId="56">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7">
    <w:name w:val="pag_box16"/>
    <w:basedOn w:val="1"/>
    <w:qFormat/>
    <w:uiPriority w:val="0"/>
    <w:pPr>
      <w:widowControl/>
      <w:jc w:val="left"/>
    </w:pPr>
    <w:rPr>
      <w:rFonts w:ascii="宋体" w:hAnsi="宋体" w:eastAsia="宋体" w:cs="宋体"/>
      <w:kern w:val="0"/>
      <w:sz w:val="24"/>
      <w:szCs w:val="24"/>
    </w:rPr>
  </w:style>
  <w:style w:type="paragraph" w:customStyle="1" w:styleId="58">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9">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60">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1">
    <w:name w:val="pag_box21"/>
    <w:basedOn w:val="1"/>
    <w:qFormat/>
    <w:uiPriority w:val="0"/>
    <w:pPr>
      <w:widowControl/>
      <w:spacing w:before="450"/>
      <w:jc w:val="left"/>
    </w:pPr>
    <w:rPr>
      <w:rFonts w:ascii="宋体" w:hAnsi="宋体" w:eastAsia="宋体" w:cs="宋体"/>
      <w:kern w:val="0"/>
      <w:sz w:val="24"/>
      <w:szCs w:val="24"/>
    </w:rPr>
  </w:style>
  <w:style w:type="paragraph" w:customStyle="1" w:styleId="62">
    <w:name w:val="pag_box22"/>
    <w:basedOn w:val="1"/>
    <w:qFormat/>
    <w:uiPriority w:val="0"/>
    <w:pPr>
      <w:widowControl/>
      <w:jc w:val="left"/>
    </w:pPr>
    <w:rPr>
      <w:rFonts w:ascii="宋体" w:hAnsi="宋体" w:eastAsia="宋体" w:cs="宋体"/>
      <w:kern w:val="0"/>
      <w:sz w:val="24"/>
      <w:szCs w:val="24"/>
    </w:rPr>
  </w:style>
  <w:style w:type="paragraph" w:customStyle="1" w:styleId="63">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4">
    <w:name w:val="pag_box23"/>
    <w:basedOn w:val="1"/>
    <w:qFormat/>
    <w:uiPriority w:val="0"/>
    <w:pPr>
      <w:widowControl/>
      <w:ind w:left="90"/>
      <w:jc w:val="left"/>
    </w:pPr>
    <w:rPr>
      <w:rFonts w:ascii="宋体" w:hAnsi="宋体" w:eastAsia="宋体" w:cs="宋体"/>
      <w:kern w:val="0"/>
      <w:sz w:val="24"/>
      <w:szCs w:val="24"/>
    </w:rPr>
  </w:style>
  <w:style w:type="paragraph" w:customStyle="1" w:styleId="65">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6">
    <w:name w:val="pag_box24"/>
    <w:basedOn w:val="1"/>
    <w:qFormat/>
    <w:uiPriority w:val="0"/>
    <w:pPr>
      <w:widowControl/>
      <w:ind w:left="90"/>
      <w:jc w:val="left"/>
    </w:pPr>
    <w:rPr>
      <w:rFonts w:ascii="宋体" w:hAnsi="宋体" w:eastAsia="宋体" w:cs="宋体"/>
      <w:kern w:val="0"/>
      <w:sz w:val="24"/>
      <w:szCs w:val="24"/>
    </w:rPr>
  </w:style>
  <w:style w:type="paragraph" w:customStyle="1" w:styleId="67">
    <w:name w:val="pag_box25"/>
    <w:basedOn w:val="1"/>
    <w:qFormat/>
    <w:uiPriority w:val="0"/>
    <w:pPr>
      <w:widowControl/>
      <w:ind w:left="90"/>
      <w:jc w:val="left"/>
    </w:pPr>
    <w:rPr>
      <w:rFonts w:ascii="宋体" w:hAnsi="宋体" w:eastAsia="宋体" w:cs="宋体"/>
      <w:kern w:val="0"/>
      <w:sz w:val="24"/>
      <w:szCs w:val="24"/>
    </w:rPr>
  </w:style>
  <w:style w:type="paragraph" w:customStyle="1" w:styleId="68">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9">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70">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1">
    <w:name w:val="pag_box27"/>
    <w:basedOn w:val="1"/>
    <w:qFormat/>
    <w:uiPriority w:val="0"/>
    <w:pPr>
      <w:widowControl/>
      <w:spacing w:before="300"/>
      <w:jc w:val="left"/>
    </w:pPr>
    <w:rPr>
      <w:rFonts w:ascii="宋体" w:hAnsi="宋体" w:eastAsia="宋体" w:cs="宋体"/>
      <w:kern w:val="0"/>
      <w:sz w:val="24"/>
      <w:szCs w:val="24"/>
    </w:rPr>
  </w:style>
  <w:style w:type="paragraph" w:customStyle="1" w:styleId="72">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3">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4">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5">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6">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7">
    <w:name w:val="pag_box30"/>
    <w:basedOn w:val="1"/>
    <w:qFormat/>
    <w:uiPriority w:val="0"/>
    <w:pPr>
      <w:widowControl/>
      <w:spacing w:before="180"/>
      <w:jc w:val="left"/>
    </w:pPr>
    <w:rPr>
      <w:rFonts w:ascii="宋体" w:hAnsi="宋体" w:eastAsia="宋体" w:cs="宋体"/>
      <w:kern w:val="0"/>
      <w:sz w:val="24"/>
      <w:szCs w:val="24"/>
    </w:rPr>
  </w:style>
  <w:style w:type="paragraph" w:customStyle="1" w:styleId="78">
    <w:name w:val="pag_box31"/>
    <w:basedOn w:val="1"/>
    <w:qFormat/>
    <w:uiPriority w:val="0"/>
    <w:pPr>
      <w:widowControl/>
      <w:spacing w:before="630"/>
      <w:jc w:val="left"/>
    </w:pPr>
    <w:rPr>
      <w:rFonts w:ascii="宋体" w:hAnsi="宋体" w:eastAsia="宋体" w:cs="宋体"/>
      <w:kern w:val="0"/>
      <w:sz w:val="24"/>
      <w:szCs w:val="24"/>
    </w:rPr>
  </w:style>
  <w:style w:type="paragraph" w:customStyle="1" w:styleId="79">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80">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1">
    <w:name w:val="pag_box32"/>
    <w:basedOn w:val="1"/>
    <w:qFormat/>
    <w:uiPriority w:val="0"/>
    <w:pPr>
      <w:widowControl/>
      <w:ind w:right="300"/>
      <w:jc w:val="left"/>
    </w:pPr>
    <w:rPr>
      <w:rFonts w:ascii="宋体" w:hAnsi="宋体" w:eastAsia="宋体" w:cs="宋体"/>
      <w:kern w:val="0"/>
      <w:sz w:val="24"/>
      <w:szCs w:val="24"/>
    </w:rPr>
  </w:style>
  <w:style w:type="paragraph" w:customStyle="1" w:styleId="82">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3">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4">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5">
    <w:name w:val="pag_box34b"/>
    <w:basedOn w:val="1"/>
    <w:qFormat/>
    <w:uiPriority w:val="0"/>
    <w:pPr>
      <w:widowControl/>
      <w:spacing w:before="300"/>
      <w:jc w:val="left"/>
    </w:pPr>
    <w:rPr>
      <w:rFonts w:ascii="宋体" w:hAnsi="宋体" w:eastAsia="宋体" w:cs="宋体"/>
      <w:kern w:val="0"/>
      <w:sz w:val="24"/>
      <w:szCs w:val="24"/>
    </w:rPr>
  </w:style>
  <w:style w:type="paragraph" w:customStyle="1" w:styleId="86">
    <w:name w:val="pag_text24"/>
    <w:basedOn w:val="1"/>
    <w:qFormat/>
    <w:uiPriority w:val="0"/>
    <w:pPr>
      <w:widowControl/>
      <w:jc w:val="left"/>
    </w:pPr>
    <w:rPr>
      <w:rFonts w:ascii="宋体" w:hAnsi="宋体" w:eastAsia="宋体" w:cs="宋体"/>
      <w:kern w:val="0"/>
      <w:sz w:val="24"/>
      <w:szCs w:val="24"/>
    </w:rPr>
  </w:style>
  <w:style w:type="paragraph" w:customStyle="1" w:styleId="87">
    <w:name w:val="pag_box35"/>
    <w:basedOn w:val="1"/>
    <w:qFormat/>
    <w:uiPriority w:val="0"/>
    <w:pPr>
      <w:widowControl/>
      <w:spacing w:before="900"/>
      <w:jc w:val="left"/>
    </w:pPr>
    <w:rPr>
      <w:rFonts w:ascii="宋体" w:hAnsi="宋体" w:eastAsia="宋体" w:cs="宋体"/>
      <w:kern w:val="0"/>
      <w:sz w:val="24"/>
      <w:szCs w:val="24"/>
    </w:rPr>
  </w:style>
  <w:style w:type="paragraph" w:customStyle="1" w:styleId="88">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9">
    <w:name w:val="pag_box18"/>
    <w:basedOn w:val="1"/>
    <w:qFormat/>
    <w:uiPriority w:val="0"/>
    <w:pPr>
      <w:widowControl/>
      <w:jc w:val="left"/>
    </w:pPr>
    <w:rPr>
      <w:rFonts w:ascii="宋体" w:hAnsi="宋体" w:eastAsia="宋体" w:cs="宋体"/>
      <w:kern w:val="0"/>
      <w:sz w:val="24"/>
      <w:szCs w:val="24"/>
    </w:rPr>
  </w:style>
  <w:style w:type="paragraph" w:customStyle="1" w:styleId="90">
    <w:name w:val="pag_formgroup"/>
    <w:basedOn w:val="1"/>
    <w:qFormat/>
    <w:uiPriority w:val="0"/>
    <w:pPr>
      <w:widowControl/>
      <w:jc w:val="left"/>
    </w:pPr>
    <w:rPr>
      <w:rFonts w:ascii="宋体" w:hAnsi="宋体" w:eastAsia="宋体" w:cs="宋体"/>
      <w:kern w:val="0"/>
      <w:sz w:val="24"/>
      <w:szCs w:val="24"/>
    </w:rPr>
  </w:style>
  <w:style w:type="paragraph" w:customStyle="1" w:styleId="91">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2">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3">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4">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5">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6">
    <w:name w:val="pag_image2"/>
    <w:basedOn w:val="1"/>
    <w:qFormat/>
    <w:uiPriority w:val="0"/>
    <w:pPr>
      <w:widowControl/>
      <w:jc w:val="left"/>
    </w:pPr>
    <w:rPr>
      <w:rFonts w:ascii="宋体" w:hAnsi="宋体" w:eastAsia="宋体" w:cs="宋体"/>
      <w:color w:val="000000"/>
      <w:kern w:val="0"/>
      <w:sz w:val="24"/>
      <w:szCs w:val="24"/>
    </w:rPr>
  </w:style>
  <w:style w:type="paragraph" w:customStyle="1" w:styleId="97">
    <w:name w:val="pag_box37"/>
    <w:basedOn w:val="1"/>
    <w:qFormat/>
    <w:uiPriority w:val="0"/>
    <w:pPr>
      <w:widowControl/>
      <w:spacing w:before="300"/>
      <w:jc w:val="left"/>
    </w:pPr>
    <w:rPr>
      <w:rFonts w:ascii="宋体" w:hAnsi="宋体" w:eastAsia="宋体" w:cs="宋体"/>
      <w:kern w:val="0"/>
      <w:sz w:val="24"/>
      <w:szCs w:val="24"/>
    </w:rPr>
  </w:style>
  <w:style w:type="paragraph" w:customStyle="1" w:styleId="98">
    <w:name w:val="pag_box38"/>
    <w:basedOn w:val="1"/>
    <w:qFormat/>
    <w:uiPriority w:val="0"/>
    <w:pPr>
      <w:widowControl/>
      <w:spacing w:before="300"/>
      <w:jc w:val="left"/>
    </w:pPr>
    <w:rPr>
      <w:rFonts w:ascii="宋体" w:hAnsi="宋体" w:eastAsia="宋体" w:cs="宋体"/>
      <w:kern w:val="0"/>
      <w:sz w:val="24"/>
      <w:szCs w:val="24"/>
    </w:rPr>
  </w:style>
  <w:style w:type="paragraph" w:customStyle="1" w:styleId="99">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100">
    <w:name w:val="pag_box40"/>
    <w:basedOn w:val="1"/>
    <w:qFormat/>
    <w:uiPriority w:val="0"/>
    <w:pPr>
      <w:widowControl/>
      <w:jc w:val="left"/>
    </w:pPr>
    <w:rPr>
      <w:rFonts w:ascii="宋体" w:hAnsi="宋体" w:eastAsia="宋体" w:cs="宋体"/>
      <w:kern w:val="0"/>
      <w:sz w:val="24"/>
      <w:szCs w:val="24"/>
    </w:rPr>
  </w:style>
  <w:style w:type="paragraph" w:customStyle="1" w:styleId="101">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2">
    <w:name w:val="pag_box43"/>
    <w:basedOn w:val="1"/>
    <w:qFormat/>
    <w:uiPriority w:val="0"/>
    <w:pPr>
      <w:widowControl/>
      <w:jc w:val="left"/>
    </w:pPr>
    <w:rPr>
      <w:rFonts w:ascii="宋体" w:hAnsi="宋体" w:eastAsia="宋体" w:cs="宋体"/>
      <w:kern w:val="0"/>
      <w:sz w:val="24"/>
      <w:szCs w:val="24"/>
    </w:rPr>
  </w:style>
  <w:style w:type="paragraph" w:customStyle="1" w:styleId="103">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4">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5">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6">
    <w:name w:val="subnavbox"/>
    <w:basedOn w:val="1"/>
    <w:qFormat/>
    <w:uiPriority w:val="0"/>
    <w:pPr>
      <w:widowControl/>
      <w:jc w:val="left"/>
    </w:pPr>
    <w:rPr>
      <w:rFonts w:ascii="宋体" w:hAnsi="宋体" w:eastAsia="宋体" w:cs="宋体"/>
      <w:kern w:val="0"/>
      <w:sz w:val="24"/>
      <w:szCs w:val="24"/>
    </w:rPr>
  </w:style>
  <w:style w:type="paragraph" w:customStyle="1" w:styleId="107">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8">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9">
    <w:name w:val="currentdt"/>
    <w:basedOn w:val="1"/>
    <w:qFormat/>
    <w:uiPriority w:val="0"/>
    <w:pPr>
      <w:widowControl/>
      <w:jc w:val="left"/>
    </w:pPr>
    <w:rPr>
      <w:rFonts w:ascii="宋体" w:hAnsi="宋体" w:eastAsia="宋体" w:cs="宋体"/>
      <w:kern w:val="0"/>
      <w:sz w:val="24"/>
      <w:szCs w:val="24"/>
    </w:rPr>
  </w:style>
  <w:style w:type="paragraph" w:customStyle="1" w:styleId="110">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1">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2">
    <w:name w:val="inx_box"/>
    <w:basedOn w:val="1"/>
    <w:qFormat/>
    <w:uiPriority w:val="0"/>
    <w:pPr>
      <w:widowControl/>
      <w:jc w:val="left"/>
    </w:pPr>
    <w:rPr>
      <w:rFonts w:ascii="宋体" w:hAnsi="宋体" w:eastAsia="宋体" w:cs="宋体"/>
      <w:kern w:val="0"/>
      <w:sz w:val="24"/>
      <w:szCs w:val="24"/>
    </w:rPr>
  </w:style>
  <w:style w:type="paragraph" w:customStyle="1" w:styleId="113">
    <w:name w:val="inx_image"/>
    <w:basedOn w:val="1"/>
    <w:qFormat/>
    <w:uiPriority w:val="0"/>
    <w:pPr>
      <w:widowControl/>
      <w:jc w:val="left"/>
    </w:pPr>
    <w:rPr>
      <w:rFonts w:ascii="宋体" w:hAnsi="宋体" w:eastAsia="宋体" w:cs="宋体"/>
      <w:color w:val="000000"/>
      <w:kern w:val="0"/>
      <w:sz w:val="24"/>
      <w:szCs w:val="24"/>
    </w:rPr>
  </w:style>
  <w:style w:type="paragraph" w:customStyle="1" w:styleId="114">
    <w:name w:val="inx_box1"/>
    <w:basedOn w:val="1"/>
    <w:qFormat/>
    <w:uiPriority w:val="0"/>
    <w:pPr>
      <w:widowControl/>
      <w:spacing w:before="540"/>
      <w:jc w:val="left"/>
    </w:pPr>
    <w:rPr>
      <w:rFonts w:ascii="宋体" w:hAnsi="宋体" w:eastAsia="宋体" w:cs="宋体"/>
      <w:kern w:val="0"/>
      <w:sz w:val="24"/>
      <w:szCs w:val="24"/>
    </w:rPr>
  </w:style>
  <w:style w:type="paragraph" w:customStyle="1" w:styleId="115">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6">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7">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8">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9">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20">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1">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2">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3">
    <w:name w:val="inx_box8"/>
    <w:basedOn w:val="1"/>
    <w:qFormat/>
    <w:uiPriority w:val="0"/>
    <w:pPr>
      <w:widowControl/>
      <w:spacing w:before="150"/>
      <w:jc w:val="left"/>
    </w:pPr>
    <w:rPr>
      <w:rFonts w:ascii="宋体" w:hAnsi="宋体" w:eastAsia="宋体" w:cs="宋体"/>
      <w:kern w:val="0"/>
      <w:sz w:val="24"/>
      <w:szCs w:val="24"/>
    </w:rPr>
  </w:style>
  <w:style w:type="paragraph" w:customStyle="1" w:styleId="124">
    <w:name w:val="inx_image1"/>
    <w:basedOn w:val="1"/>
    <w:qFormat/>
    <w:uiPriority w:val="0"/>
    <w:pPr>
      <w:widowControl/>
      <w:jc w:val="left"/>
    </w:pPr>
    <w:rPr>
      <w:rFonts w:ascii="宋体" w:hAnsi="宋体" w:eastAsia="宋体" w:cs="宋体"/>
      <w:color w:val="000000"/>
      <w:kern w:val="0"/>
      <w:sz w:val="24"/>
      <w:szCs w:val="24"/>
    </w:rPr>
  </w:style>
  <w:style w:type="paragraph" w:customStyle="1" w:styleId="125">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6">
    <w:name w:val="inx_box10"/>
    <w:basedOn w:val="1"/>
    <w:qFormat/>
    <w:uiPriority w:val="0"/>
    <w:pPr>
      <w:widowControl/>
      <w:spacing w:before="150"/>
      <w:jc w:val="left"/>
    </w:pPr>
    <w:rPr>
      <w:rFonts w:ascii="宋体" w:hAnsi="宋体" w:eastAsia="宋体" w:cs="宋体"/>
      <w:kern w:val="0"/>
      <w:sz w:val="24"/>
      <w:szCs w:val="24"/>
    </w:rPr>
  </w:style>
  <w:style w:type="paragraph" w:customStyle="1" w:styleId="127">
    <w:name w:val="inx_box11"/>
    <w:basedOn w:val="1"/>
    <w:qFormat/>
    <w:uiPriority w:val="0"/>
    <w:pPr>
      <w:widowControl/>
      <w:jc w:val="left"/>
    </w:pPr>
    <w:rPr>
      <w:rFonts w:ascii="宋体" w:hAnsi="宋体" w:eastAsia="宋体" w:cs="宋体"/>
      <w:kern w:val="0"/>
      <w:sz w:val="24"/>
      <w:szCs w:val="24"/>
    </w:rPr>
  </w:style>
  <w:style w:type="paragraph" w:customStyle="1" w:styleId="128">
    <w:name w:val="inx_image2"/>
    <w:basedOn w:val="1"/>
    <w:qFormat/>
    <w:uiPriority w:val="0"/>
    <w:pPr>
      <w:widowControl/>
      <w:jc w:val="left"/>
    </w:pPr>
    <w:rPr>
      <w:rFonts w:ascii="宋体" w:hAnsi="宋体" w:eastAsia="宋体" w:cs="宋体"/>
      <w:color w:val="000000"/>
      <w:kern w:val="0"/>
      <w:sz w:val="24"/>
      <w:szCs w:val="24"/>
    </w:rPr>
  </w:style>
  <w:style w:type="paragraph" w:customStyle="1" w:styleId="129">
    <w:name w:val="inx_box12"/>
    <w:basedOn w:val="1"/>
    <w:qFormat/>
    <w:uiPriority w:val="0"/>
    <w:pPr>
      <w:widowControl/>
      <w:jc w:val="left"/>
    </w:pPr>
    <w:rPr>
      <w:rFonts w:ascii="宋体" w:hAnsi="宋体" w:eastAsia="宋体" w:cs="宋体"/>
      <w:kern w:val="0"/>
      <w:sz w:val="24"/>
      <w:szCs w:val="24"/>
    </w:rPr>
  </w:style>
  <w:style w:type="paragraph" w:customStyle="1" w:styleId="130">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1">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2">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3">
    <w:name w:val="inx_box14"/>
    <w:basedOn w:val="1"/>
    <w:qFormat/>
    <w:uiPriority w:val="0"/>
    <w:pPr>
      <w:widowControl/>
      <w:ind w:left="240"/>
      <w:jc w:val="left"/>
    </w:pPr>
    <w:rPr>
      <w:rFonts w:ascii="宋体" w:hAnsi="宋体" w:eastAsia="宋体" w:cs="宋体"/>
      <w:kern w:val="0"/>
      <w:sz w:val="24"/>
      <w:szCs w:val="24"/>
    </w:rPr>
  </w:style>
  <w:style w:type="paragraph" w:customStyle="1" w:styleId="134">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5">
    <w:name w:val="inx_box15"/>
    <w:basedOn w:val="1"/>
    <w:qFormat/>
    <w:uiPriority w:val="0"/>
    <w:pPr>
      <w:widowControl/>
      <w:jc w:val="left"/>
    </w:pPr>
    <w:rPr>
      <w:rFonts w:ascii="宋体" w:hAnsi="宋体" w:eastAsia="宋体" w:cs="宋体"/>
      <w:kern w:val="0"/>
      <w:sz w:val="24"/>
      <w:szCs w:val="24"/>
    </w:rPr>
  </w:style>
  <w:style w:type="paragraph" w:customStyle="1" w:styleId="136">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7">
    <w:name w:val="inx_box16"/>
    <w:basedOn w:val="1"/>
    <w:qFormat/>
    <w:uiPriority w:val="0"/>
    <w:pPr>
      <w:widowControl/>
      <w:jc w:val="left"/>
    </w:pPr>
    <w:rPr>
      <w:rFonts w:ascii="宋体" w:hAnsi="宋体" w:eastAsia="宋体" w:cs="宋体"/>
      <w:kern w:val="0"/>
      <w:sz w:val="24"/>
      <w:szCs w:val="24"/>
    </w:rPr>
  </w:style>
  <w:style w:type="paragraph" w:customStyle="1" w:styleId="138">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9">
    <w:name w:val="inx_box17"/>
    <w:basedOn w:val="1"/>
    <w:qFormat/>
    <w:uiPriority w:val="0"/>
    <w:pPr>
      <w:widowControl/>
      <w:spacing w:before="150"/>
      <w:jc w:val="left"/>
    </w:pPr>
    <w:rPr>
      <w:rFonts w:ascii="宋体" w:hAnsi="宋体" w:eastAsia="宋体" w:cs="宋体"/>
      <w:kern w:val="0"/>
      <w:sz w:val="24"/>
      <w:szCs w:val="24"/>
    </w:rPr>
  </w:style>
  <w:style w:type="paragraph" w:customStyle="1" w:styleId="140">
    <w:name w:val="inx_box18"/>
    <w:basedOn w:val="1"/>
    <w:qFormat/>
    <w:uiPriority w:val="0"/>
    <w:pPr>
      <w:widowControl/>
      <w:spacing w:before="240"/>
      <w:jc w:val="left"/>
    </w:pPr>
    <w:rPr>
      <w:rFonts w:ascii="宋体" w:hAnsi="宋体" w:eastAsia="宋体" w:cs="宋体"/>
      <w:kern w:val="0"/>
      <w:sz w:val="24"/>
      <w:szCs w:val="24"/>
    </w:rPr>
  </w:style>
  <w:style w:type="paragraph" w:customStyle="1" w:styleId="141">
    <w:name w:val="inx_box19"/>
    <w:basedOn w:val="1"/>
    <w:qFormat/>
    <w:uiPriority w:val="0"/>
    <w:pPr>
      <w:widowControl/>
      <w:jc w:val="left"/>
    </w:pPr>
    <w:rPr>
      <w:rFonts w:ascii="宋体" w:hAnsi="宋体" w:eastAsia="宋体" w:cs="宋体"/>
      <w:kern w:val="0"/>
      <w:sz w:val="24"/>
      <w:szCs w:val="24"/>
    </w:rPr>
  </w:style>
  <w:style w:type="paragraph" w:customStyle="1" w:styleId="142">
    <w:name w:val="inx_box20"/>
    <w:basedOn w:val="1"/>
    <w:qFormat/>
    <w:uiPriority w:val="0"/>
    <w:pPr>
      <w:widowControl/>
      <w:spacing w:before="375"/>
      <w:jc w:val="left"/>
    </w:pPr>
    <w:rPr>
      <w:rFonts w:ascii="宋体" w:hAnsi="宋体" w:eastAsia="宋体" w:cs="宋体"/>
      <w:kern w:val="0"/>
      <w:sz w:val="24"/>
      <w:szCs w:val="24"/>
    </w:rPr>
  </w:style>
  <w:style w:type="paragraph" w:customStyle="1" w:styleId="143">
    <w:name w:val="inx_box22"/>
    <w:basedOn w:val="1"/>
    <w:qFormat/>
    <w:uiPriority w:val="0"/>
    <w:pPr>
      <w:widowControl/>
      <w:jc w:val="left"/>
    </w:pPr>
    <w:rPr>
      <w:rFonts w:ascii="宋体" w:hAnsi="宋体" w:eastAsia="宋体" w:cs="宋体"/>
      <w:kern w:val="0"/>
      <w:sz w:val="24"/>
      <w:szCs w:val="24"/>
    </w:rPr>
  </w:style>
  <w:style w:type="paragraph" w:customStyle="1" w:styleId="144">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5">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6">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7">
    <w:name w:val="tbimg"/>
    <w:basedOn w:val="1"/>
    <w:qFormat/>
    <w:uiPriority w:val="0"/>
    <w:pPr>
      <w:widowControl/>
      <w:spacing w:before="90"/>
      <w:jc w:val="left"/>
    </w:pPr>
    <w:rPr>
      <w:rFonts w:ascii="宋体" w:hAnsi="宋体" w:eastAsia="宋体" w:cs="宋体"/>
      <w:kern w:val="0"/>
      <w:sz w:val="24"/>
      <w:szCs w:val="24"/>
    </w:rPr>
  </w:style>
  <w:style w:type="paragraph" w:customStyle="1" w:styleId="148">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50">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1">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2">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3">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4">
    <w:name w:val="inx_text11"/>
    <w:basedOn w:val="1"/>
    <w:qFormat/>
    <w:uiPriority w:val="0"/>
    <w:pPr>
      <w:widowControl/>
      <w:spacing w:before="90"/>
      <w:jc w:val="left"/>
    </w:pPr>
    <w:rPr>
      <w:rFonts w:ascii="宋体" w:hAnsi="宋体" w:eastAsia="宋体" w:cs="宋体"/>
      <w:kern w:val="0"/>
      <w:sz w:val="24"/>
      <w:szCs w:val="24"/>
    </w:rPr>
  </w:style>
  <w:style w:type="paragraph" w:customStyle="1" w:styleId="155">
    <w:name w:val="inx_box28"/>
    <w:basedOn w:val="1"/>
    <w:qFormat/>
    <w:uiPriority w:val="0"/>
    <w:pPr>
      <w:widowControl/>
      <w:spacing w:before="240"/>
      <w:jc w:val="left"/>
    </w:pPr>
    <w:rPr>
      <w:rFonts w:ascii="宋体" w:hAnsi="宋体" w:eastAsia="宋体" w:cs="宋体"/>
      <w:kern w:val="0"/>
      <w:sz w:val="24"/>
      <w:szCs w:val="24"/>
    </w:rPr>
  </w:style>
  <w:style w:type="paragraph" w:customStyle="1" w:styleId="156">
    <w:name w:val="inx_image4"/>
    <w:basedOn w:val="1"/>
    <w:qFormat/>
    <w:uiPriority w:val="0"/>
    <w:pPr>
      <w:widowControl/>
      <w:jc w:val="left"/>
    </w:pPr>
    <w:rPr>
      <w:rFonts w:ascii="宋体" w:hAnsi="宋体" w:eastAsia="宋体" w:cs="宋体"/>
      <w:color w:val="000000"/>
      <w:kern w:val="0"/>
      <w:sz w:val="24"/>
      <w:szCs w:val="24"/>
    </w:rPr>
  </w:style>
  <w:style w:type="paragraph" w:customStyle="1" w:styleId="157">
    <w:name w:val="inx_box29"/>
    <w:basedOn w:val="1"/>
    <w:qFormat/>
    <w:uiPriority w:val="0"/>
    <w:pPr>
      <w:widowControl/>
      <w:spacing w:before="300"/>
      <w:jc w:val="left"/>
    </w:pPr>
    <w:rPr>
      <w:rFonts w:ascii="宋体" w:hAnsi="宋体" w:eastAsia="宋体" w:cs="宋体"/>
      <w:kern w:val="0"/>
      <w:sz w:val="24"/>
      <w:szCs w:val="24"/>
    </w:rPr>
  </w:style>
  <w:style w:type="paragraph" w:customStyle="1" w:styleId="158">
    <w:name w:val="inx_box30"/>
    <w:basedOn w:val="1"/>
    <w:qFormat/>
    <w:uiPriority w:val="0"/>
    <w:pPr>
      <w:widowControl/>
      <w:jc w:val="left"/>
    </w:pPr>
    <w:rPr>
      <w:rFonts w:ascii="宋体" w:hAnsi="宋体" w:eastAsia="宋体" w:cs="宋体"/>
      <w:kern w:val="0"/>
      <w:sz w:val="24"/>
      <w:szCs w:val="24"/>
    </w:rPr>
  </w:style>
  <w:style w:type="paragraph" w:customStyle="1" w:styleId="159">
    <w:name w:val="inx_box43"/>
    <w:basedOn w:val="1"/>
    <w:qFormat/>
    <w:uiPriority w:val="0"/>
    <w:pPr>
      <w:widowControl/>
      <w:jc w:val="left"/>
    </w:pPr>
    <w:rPr>
      <w:rFonts w:ascii="宋体" w:hAnsi="宋体" w:eastAsia="宋体" w:cs="宋体"/>
      <w:kern w:val="0"/>
      <w:sz w:val="24"/>
      <w:szCs w:val="24"/>
    </w:rPr>
  </w:style>
  <w:style w:type="paragraph" w:customStyle="1" w:styleId="160">
    <w:name w:val="inx_box21"/>
    <w:basedOn w:val="1"/>
    <w:qFormat/>
    <w:uiPriority w:val="0"/>
    <w:pPr>
      <w:widowControl/>
      <w:spacing w:after="225"/>
      <w:jc w:val="left"/>
    </w:pPr>
    <w:rPr>
      <w:rFonts w:ascii="宋体" w:hAnsi="宋体" w:eastAsia="宋体" w:cs="宋体"/>
      <w:kern w:val="0"/>
      <w:sz w:val="24"/>
      <w:szCs w:val="24"/>
    </w:rPr>
  </w:style>
  <w:style w:type="paragraph" w:customStyle="1" w:styleId="161">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2">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3">
    <w:name w:val="inx_box31"/>
    <w:basedOn w:val="1"/>
    <w:qFormat/>
    <w:uiPriority w:val="0"/>
    <w:pPr>
      <w:widowControl/>
      <w:jc w:val="left"/>
    </w:pPr>
    <w:rPr>
      <w:rFonts w:ascii="宋体" w:hAnsi="宋体" w:eastAsia="宋体" w:cs="宋体"/>
      <w:kern w:val="0"/>
      <w:sz w:val="24"/>
      <w:szCs w:val="24"/>
    </w:rPr>
  </w:style>
  <w:style w:type="paragraph" w:customStyle="1" w:styleId="164">
    <w:name w:val="inx_box33"/>
    <w:basedOn w:val="1"/>
    <w:qFormat/>
    <w:uiPriority w:val="0"/>
    <w:pPr>
      <w:widowControl/>
      <w:jc w:val="left"/>
    </w:pPr>
    <w:rPr>
      <w:rFonts w:ascii="宋体" w:hAnsi="宋体" w:eastAsia="宋体" w:cs="宋体"/>
      <w:kern w:val="0"/>
      <w:sz w:val="24"/>
      <w:szCs w:val="24"/>
    </w:rPr>
  </w:style>
  <w:style w:type="paragraph" w:customStyle="1" w:styleId="165">
    <w:name w:val="inx_box34"/>
    <w:basedOn w:val="1"/>
    <w:qFormat/>
    <w:uiPriority w:val="0"/>
    <w:pPr>
      <w:widowControl/>
      <w:jc w:val="left"/>
    </w:pPr>
    <w:rPr>
      <w:rFonts w:ascii="宋体" w:hAnsi="宋体" w:eastAsia="宋体" w:cs="宋体"/>
      <w:kern w:val="0"/>
      <w:sz w:val="24"/>
      <w:szCs w:val="24"/>
    </w:rPr>
  </w:style>
  <w:style w:type="paragraph" w:customStyle="1" w:styleId="166">
    <w:name w:val="inx_box35"/>
    <w:basedOn w:val="1"/>
    <w:qFormat/>
    <w:uiPriority w:val="0"/>
    <w:pPr>
      <w:widowControl/>
      <w:jc w:val="left"/>
    </w:pPr>
    <w:rPr>
      <w:rFonts w:ascii="宋体" w:hAnsi="宋体" w:eastAsia="宋体" w:cs="宋体"/>
      <w:kern w:val="0"/>
      <w:sz w:val="24"/>
      <w:szCs w:val="24"/>
    </w:rPr>
  </w:style>
  <w:style w:type="paragraph" w:customStyle="1" w:styleId="167">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8">
    <w:name w:val="inx_box36"/>
    <w:basedOn w:val="1"/>
    <w:qFormat/>
    <w:uiPriority w:val="0"/>
    <w:pPr>
      <w:widowControl/>
      <w:jc w:val="left"/>
    </w:pPr>
    <w:rPr>
      <w:rFonts w:ascii="宋体" w:hAnsi="宋体" w:eastAsia="宋体" w:cs="宋体"/>
      <w:kern w:val="0"/>
      <w:sz w:val="24"/>
      <w:szCs w:val="24"/>
    </w:rPr>
  </w:style>
  <w:style w:type="paragraph" w:customStyle="1" w:styleId="169">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70">
    <w:name w:val="inx_box37"/>
    <w:basedOn w:val="1"/>
    <w:qFormat/>
    <w:uiPriority w:val="0"/>
    <w:pPr>
      <w:widowControl/>
      <w:spacing w:before="120"/>
      <w:jc w:val="left"/>
    </w:pPr>
    <w:rPr>
      <w:rFonts w:ascii="宋体" w:hAnsi="宋体" w:eastAsia="宋体" w:cs="宋体"/>
      <w:kern w:val="0"/>
      <w:sz w:val="24"/>
      <w:szCs w:val="24"/>
    </w:rPr>
  </w:style>
  <w:style w:type="paragraph" w:customStyle="1" w:styleId="171">
    <w:name w:val="inx_box38"/>
    <w:basedOn w:val="1"/>
    <w:qFormat/>
    <w:uiPriority w:val="0"/>
    <w:pPr>
      <w:widowControl/>
      <w:jc w:val="left"/>
    </w:pPr>
    <w:rPr>
      <w:rFonts w:ascii="宋体" w:hAnsi="宋体" w:eastAsia="宋体" w:cs="宋体"/>
      <w:kern w:val="0"/>
      <w:sz w:val="24"/>
      <w:szCs w:val="24"/>
    </w:rPr>
  </w:style>
  <w:style w:type="paragraph" w:customStyle="1" w:styleId="172">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3">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4">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6">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7">
    <w:name w:val="inx_box39"/>
    <w:basedOn w:val="1"/>
    <w:qFormat/>
    <w:uiPriority w:val="0"/>
    <w:pPr>
      <w:widowControl/>
      <w:spacing w:before="180"/>
      <w:jc w:val="left"/>
    </w:pPr>
    <w:rPr>
      <w:rFonts w:ascii="宋体" w:hAnsi="宋体" w:eastAsia="宋体" w:cs="宋体"/>
      <w:kern w:val="0"/>
      <w:sz w:val="24"/>
      <w:szCs w:val="24"/>
    </w:rPr>
  </w:style>
  <w:style w:type="paragraph" w:customStyle="1" w:styleId="178">
    <w:name w:val="inx_box42"/>
    <w:basedOn w:val="1"/>
    <w:qFormat/>
    <w:uiPriority w:val="0"/>
    <w:pPr>
      <w:widowControl/>
      <w:spacing w:before="180"/>
      <w:jc w:val="left"/>
    </w:pPr>
    <w:rPr>
      <w:rFonts w:ascii="宋体" w:hAnsi="宋体" w:eastAsia="宋体" w:cs="宋体"/>
      <w:kern w:val="0"/>
      <w:sz w:val="24"/>
      <w:szCs w:val="24"/>
    </w:rPr>
  </w:style>
  <w:style w:type="paragraph" w:customStyle="1" w:styleId="179">
    <w:name w:val="inx_box42b"/>
    <w:basedOn w:val="1"/>
    <w:qFormat/>
    <w:uiPriority w:val="0"/>
    <w:pPr>
      <w:widowControl/>
      <w:spacing w:before="300"/>
      <w:jc w:val="left"/>
    </w:pPr>
    <w:rPr>
      <w:rFonts w:ascii="宋体" w:hAnsi="宋体" w:eastAsia="宋体" w:cs="宋体"/>
      <w:kern w:val="0"/>
      <w:sz w:val="24"/>
      <w:szCs w:val="24"/>
    </w:rPr>
  </w:style>
  <w:style w:type="paragraph" w:customStyle="1" w:styleId="180">
    <w:name w:val="inx_box41"/>
    <w:basedOn w:val="1"/>
    <w:qFormat/>
    <w:uiPriority w:val="0"/>
    <w:pPr>
      <w:widowControl/>
      <w:spacing w:before="240"/>
      <w:jc w:val="left"/>
    </w:pPr>
    <w:rPr>
      <w:rFonts w:ascii="宋体" w:hAnsi="宋体" w:eastAsia="宋体" w:cs="宋体"/>
      <w:kern w:val="0"/>
      <w:sz w:val="24"/>
      <w:szCs w:val="24"/>
    </w:rPr>
  </w:style>
  <w:style w:type="paragraph" w:customStyle="1" w:styleId="181">
    <w:name w:val="inx_box40"/>
    <w:basedOn w:val="1"/>
    <w:qFormat/>
    <w:uiPriority w:val="0"/>
    <w:pPr>
      <w:widowControl/>
      <w:spacing w:before="240"/>
      <w:jc w:val="left"/>
    </w:pPr>
    <w:rPr>
      <w:rFonts w:ascii="宋体" w:hAnsi="宋体" w:eastAsia="宋体" w:cs="宋体"/>
      <w:kern w:val="0"/>
      <w:sz w:val="24"/>
      <w:szCs w:val="24"/>
    </w:rPr>
  </w:style>
  <w:style w:type="paragraph" w:customStyle="1" w:styleId="182">
    <w:name w:val="inx_image5"/>
    <w:basedOn w:val="1"/>
    <w:qFormat/>
    <w:uiPriority w:val="0"/>
    <w:pPr>
      <w:widowControl/>
      <w:jc w:val="left"/>
    </w:pPr>
    <w:rPr>
      <w:rFonts w:ascii="宋体" w:hAnsi="宋体" w:eastAsia="宋体" w:cs="宋体"/>
      <w:color w:val="000000"/>
      <w:kern w:val="0"/>
      <w:sz w:val="24"/>
      <w:szCs w:val="24"/>
    </w:rPr>
  </w:style>
  <w:style w:type="paragraph" w:customStyle="1" w:styleId="183">
    <w:name w:val="inx_box44"/>
    <w:basedOn w:val="1"/>
    <w:qFormat/>
    <w:uiPriority w:val="0"/>
    <w:pPr>
      <w:widowControl/>
      <w:jc w:val="left"/>
    </w:pPr>
    <w:rPr>
      <w:rFonts w:ascii="宋体" w:hAnsi="宋体" w:eastAsia="宋体" w:cs="宋体"/>
      <w:kern w:val="0"/>
      <w:sz w:val="24"/>
      <w:szCs w:val="24"/>
    </w:rPr>
  </w:style>
  <w:style w:type="paragraph" w:customStyle="1" w:styleId="184">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5">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6">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7">
    <w:name w:val="inx_box46"/>
    <w:basedOn w:val="1"/>
    <w:qFormat/>
    <w:uiPriority w:val="0"/>
    <w:pPr>
      <w:widowControl/>
      <w:spacing w:before="75"/>
      <w:jc w:val="left"/>
    </w:pPr>
    <w:rPr>
      <w:rFonts w:ascii="宋体" w:hAnsi="宋体" w:eastAsia="宋体" w:cs="宋体"/>
      <w:kern w:val="0"/>
      <w:sz w:val="24"/>
      <w:szCs w:val="24"/>
    </w:rPr>
  </w:style>
  <w:style w:type="paragraph" w:customStyle="1" w:styleId="188">
    <w:name w:val="inx_box47"/>
    <w:basedOn w:val="1"/>
    <w:qFormat/>
    <w:uiPriority w:val="0"/>
    <w:pPr>
      <w:widowControl/>
      <w:jc w:val="left"/>
    </w:pPr>
    <w:rPr>
      <w:rFonts w:ascii="宋体" w:hAnsi="宋体" w:eastAsia="宋体" w:cs="宋体"/>
      <w:kern w:val="0"/>
      <w:sz w:val="24"/>
      <w:szCs w:val="24"/>
    </w:rPr>
  </w:style>
  <w:style w:type="paragraph" w:customStyle="1" w:styleId="189">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90">
    <w:name w:val="inx_image7"/>
    <w:basedOn w:val="1"/>
    <w:qFormat/>
    <w:uiPriority w:val="0"/>
    <w:pPr>
      <w:widowControl/>
      <w:jc w:val="left"/>
    </w:pPr>
    <w:rPr>
      <w:rFonts w:ascii="宋体" w:hAnsi="宋体" w:eastAsia="宋体" w:cs="宋体"/>
      <w:color w:val="000000"/>
      <w:kern w:val="0"/>
      <w:sz w:val="24"/>
      <w:szCs w:val="24"/>
    </w:rPr>
  </w:style>
  <w:style w:type="paragraph" w:customStyle="1" w:styleId="191">
    <w:name w:val="inx_image8"/>
    <w:basedOn w:val="1"/>
    <w:qFormat/>
    <w:uiPriority w:val="0"/>
    <w:pPr>
      <w:widowControl/>
      <w:jc w:val="left"/>
    </w:pPr>
    <w:rPr>
      <w:rFonts w:ascii="宋体" w:hAnsi="宋体" w:eastAsia="宋体" w:cs="宋体"/>
      <w:color w:val="000000"/>
      <w:kern w:val="0"/>
      <w:sz w:val="24"/>
      <w:szCs w:val="24"/>
    </w:rPr>
  </w:style>
  <w:style w:type="paragraph" w:customStyle="1" w:styleId="192">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3">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4">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5">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6">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7">
    <w:name w:val="inx_box50"/>
    <w:basedOn w:val="1"/>
    <w:qFormat/>
    <w:uiPriority w:val="0"/>
    <w:pPr>
      <w:widowControl/>
      <w:spacing w:before="300"/>
      <w:jc w:val="left"/>
    </w:pPr>
    <w:rPr>
      <w:rFonts w:ascii="宋体" w:hAnsi="宋体" w:eastAsia="宋体" w:cs="宋体"/>
      <w:kern w:val="0"/>
      <w:sz w:val="24"/>
      <w:szCs w:val="24"/>
    </w:rPr>
  </w:style>
  <w:style w:type="paragraph" w:customStyle="1" w:styleId="198">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9">
    <w:name w:val="inx_box52"/>
    <w:basedOn w:val="1"/>
    <w:qFormat/>
    <w:uiPriority w:val="0"/>
    <w:pPr>
      <w:widowControl/>
      <w:spacing w:before="90"/>
      <w:jc w:val="left"/>
    </w:pPr>
    <w:rPr>
      <w:rFonts w:ascii="宋体" w:hAnsi="宋体" w:eastAsia="宋体" w:cs="宋体"/>
      <w:kern w:val="0"/>
      <w:sz w:val="24"/>
      <w:szCs w:val="24"/>
    </w:rPr>
  </w:style>
  <w:style w:type="paragraph" w:customStyle="1" w:styleId="200">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1">
    <w:name w:val="inx_box53"/>
    <w:basedOn w:val="1"/>
    <w:qFormat/>
    <w:uiPriority w:val="0"/>
    <w:pPr>
      <w:widowControl/>
      <w:spacing w:before="240"/>
      <w:jc w:val="left"/>
    </w:pPr>
    <w:rPr>
      <w:rFonts w:ascii="宋体" w:hAnsi="宋体" w:eastAsia="宋体" w:cs="宋体"/>
      <w:kern w:val="0"/>
      <w:sz w:val="24"/>
      <w:szCs w:val="24"/>
    </w:rPr>
  </w:style>
  <w:style w:type="paragraph" w:customStyle="1" w:styleId="202">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3">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4">
    <w:name w:val="inx_box55"/>
    <w:basedOn w:val="1"/>
    <w:qFormat/>
    <w:uiPriority w:val="0"/>
    <w:pPr>
      <w:widowControl/>
      <w:spacing w:before="240"/>
      <w:jc w:val="left"/>
    </w:pPr>
    <w:rPr>
      <w:rFonts w:ascii="宋体" w:hAnsi="宋体" w:eastAsia="宋体" w:cs="宋体"/>
      <w:kern w:val="0"/>
      <w:sz w:val="24"/>
      <w:szCs w:val="24"/>
    </w:rPr>
  </w:style>
  <w:style w:type="paragraph" w:customStyle="1" w:styleId="205">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6">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7">
    <w:name w:val="menu"/>
    <w:basedOn w:val="1"/>
    <w:qFormat/>
    <w:uiPriority w:val="0"/>
    <w:pPr>
      <w:widowControl/>
      <w:jc w:val="left"/>
    </w:pPr>
    <w:rPr>
      <w:rFonts w:ascii="宋体" w:hAnsi="宋体" w:eastAsia="宋体" w:cs="宋体"/>
      <w:kern w:val="0"/>
      <w:sz w:val="24"/>
      <w:szCs w:val="24"/>
    </w:rPr>
  </w:style>
  <w:style w:type="paragraph" w:customStyle="1" w:styleId="208">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9">
    <w:name w:val="diqu-list"/>
    <w:basedOn w:val="1"/>
    <w:qFormat/>
    <w:uiPriority w:val="0"/>
    <w:pPr>
      <w:widowControl/>
      <w:jc w:val="left"/>
    </w:pPr>
    <w:rPr>
      <w:rFonts w:ascii="宋体" w:hAnsi="宋体" w:eastAsia="宋体" w:cs="宋体"/>
      <w:kern w:val="0"/>
      <w:sz w:val="24"/>
      <w:szCs w:val="24"/>
    </w:rPr>
  </w:style>
  <w:style w:type="paragraph" w:customStyle="1" w:styleId="210">
    <w:name w:val="hidden"/>
    <w:basedOn w:val="1"/>
    <w:qFormat/>
    <w:uiPriority w:val="0"/>
    <w:pPr>
      <w:widowControl/>
      <w:jc w:val="left"/>
    </w:pPr>
    <w:rPr>
      <w:rFonts w:ascii="宋体" w:hAnsi="宋体" w:eastAsia="宋体" w:cs="宋体"/>
      <w:vanish/>
      <w:kern w:val="0"/>
      <w:sz w:val="24"/>
      <w:szCs w:val="24"/>
    </w:rPr>
  </w:style>
  <w:style w:type="character" w:customStyle="1" w:styleId="211">
    <w:name w:val="editinput"/>
    <w:basedOn w:val="18"/>
    <w:qFormat/>
    <w:uiPriority w:val="0"/>
  </w:style>
  <w:style w:type="character" w:customStyle="1" w:styleId="212">
    <w:name w:val="edittexttarea"/>
    <w:basedOn w:val="18"/>
    <w:qFormat/>
    <w:uiPriority w:val="0"/>
  </w:style>
  <w:style w:type="character" w:customStyle="1" w:styleId="213">
    <w:name w:val="页眉 字符"/>
    <w:basedOn w:val="18"/>
    <w:link w:val="11"/>
    <w:qFormat/>
    <w:uiPriority w:val="99"/>
    <w:rPr>
      <w:sz w:val="18"/>
      <w:szCs w:val="18"/>
    </w:rPr>
  </w:style>
  <w:style w:type="character" w:customStyle="1" w:styleId="214">
    <w:name w:val="页脚 字符"/>
    <w:basedOn w:val="18"/>
    <w:link w:val="10"/>
    <w:qFormat/>
    <w:uiPriority w:val="99"/>
    <w:rPr>
      <w:sz w:val="18"/>
      <w:szCs w:val="18"/>
    </w:rPr>
  </w:style>
  <w:style w:type="character" w:customStyle="1" w:styleId="215">
    <w:name w:val="标题 2 字符"/>
    <w:basedOn w:val="18"/>
    <w:link w:val="3"/>
    <w:qFormat/>
    <w:uiPriority w:val="9"/>
    <w:rPr>
      <w:rFonts w:asciiTheme="majorHAnsi" w:hAnsiTheme="majorHAnsi" w:eastAsiaTheme="majorEastAsia" w:cstheme="majorBidi"/>
      <w:b/>
      <w:bCs/>
      <w:sz w:val="32"/>
      <w:szCs w:val="32"/>
    </w:rPr>
  </w:style>
  <w:style w:type="character" w:customStyle="1" w:styleId="216">
    <w:name w:val="标题 3 字符"/>
    <w:basedOn w:val="18"/>
    <w:link w:val="4"/>
    <w:qFormat/>
    <w:uiPriority w:val="9"/>
    <w:rPr>
      <w:b/>
      <w:bCs/>
      <w:sz w:val="32"/>
      <w:szCs w:val="32"/>
    </w:rPr>
  </w:style>
  <w:style w:type="paragraph" w:styleId="217">
    <w:name w:val="List Paragraph"/>
    <w:basedOn w:val="1"/>
    <w:qFormat/>
    <w:uiPriority w:val="34"/>
    <w:pPr>
      <w:ind w:firstLine="420" w:firstLineChars="200"/>
    </w:pPr>
  </w:style>
  <w:style w:type="paragraph" w:customStyle="1" w:styleId="218">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19">
    <w:name w:val="文档结构图 字符"/>
    <w:basedOn w:val="18"/>
    <w:link w:val="6"/>
    <w:semiHidden/>
    <w:qFormat/>
    <w:uiPriority w:val="99"/>
    <w:rPr>
      <w:rFonts w:ascii="宋体" w:eastAsia="宋体"/>
      <w:sz w:val="18"/>
      <w:szCs w:val="18"/>
    </w:rPr>
  </w:style>
  <w:style w:type="character" w:customStyle="1" w:styleId="220">
    <w:name w:val="批注框文本 字符"/>
    <w:basedOn w:val="18"/>
    <w:link w:val="9"/>
    <w:semiHidden/>
    <w:qFormat/>
    <w:uiPriority w:val="99"/>
    <w:rPr>
      <w:sz w:val="18"/>
      <w:szCs w:val="18"/>
    </w:rPr>
  </w:style>
  <w:style w:type="paragraph" w:customStyle="1" w:styleId="221">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371549-6698-45D5-9BD1-A51B82E1FF2F}">
  <ds:schemaRefs/>
</ds:datastoreItem>
</file>

<file path=docProps/app.xml><?xml version="1.0" encoding="utf-8"?>
<Properties xmlns="http://schemas.openxmlformats.org/officeDocument/2006/extended-properties" xmlns:vt="http://schemas.openxmlformats.org/officeDocument/2006/docPropsVTypes">
  <Template>Normal</Template>
  <Pages>18</Pages>
  <Words>1097</Words>
  <Characters>6253</Characters>
  <Lines>52</Lines>
  <Paragraphs>14</Paragraphs>
  <TotalTime>20</TotalTime>
  <ScaleCrop>false</ScaleCrop>
  <LinksUpToDate>false</LinksUpToDate>
  <CharactersWithSpaces>7336</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2018-11-05T07:28:00Z</dcterms:created>
  <dc:creator>Qingju Zh</dc:creator>
  <cp:lastModifiedBy>koko</cp:lastModifiedBy>
  <dcterms:modified xsi:type="dcterms:W3CDTF">2020-02-25T09:16:11Z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