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项目名称：</w:t>
      </w:r>
      <w:r>
        <w:rPr>
          <w:rFonts w:hint="eastAsia" w:ascii="宋体" w:hAnsi="宋体" w:eastAsia="宋体" w:cs="宋体"/>
          <w:bCs/>
          <w:kern w:val="0"/>
          <w:sz w:val="36"/>
          <w:szCs w:val="24"/>
          <w:lang w:val="en-US" w:eastAsia="zh-CN"/>
        </w:rPr>
        <w:t>建宁县里心镇政府车辆违停抓拍高清视频监控系统建设</w:t>
      </w:r>
    </w:p>
    <w:p>
      <w:pPr>
        <w:widowControl/>
        <w:shd w:val="clear" w:color="auto" w:fill="FFFFFF"/>
        <w:spacing w:line="360" w:lineRule="auto"/>
        <w:jc w:val="center"/>
        <w:rPr>
          <w:rFonts w:hint="default" w:ascii="宋体" w:hAnsi="宋体" w:eastAsia="宋体" w:cs="宋体"/>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val="en-US" w:eastAsia="zh-CN"/>
        </w:rPr>
        <w:t>JNGDWLJKB-067</w:t>
      </w:r>
      <w:bookmarkStart w:id="15" w:name="_GoBack"/>
      <w:bookmarkEnd w:id="15"/>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福建广电网络集团股份有限公司三明分公司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9"/>
            <w:tabs>
              <w:tab w:val="right" w:leader="dot" w:pos="8296"/>
            </w:tabs>
            <w:spacing w:line="360" w:lineRule="auto"/>
            <w:rPr>
              <w:rFonts w:ascii="宋体" w:hAnsi="宋体" w:eastAsia="宋体"/>
              <w:b/>
            </w:rPr>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"_Toc513643997" </w:instrText>
          </w:r>
          <w:r>
            <w:fldChar w:fldCharType="separate"/>
          </w:r>
          <w:r>
            <w:rPr>
              <w:rStyle w:val="19"/>
              <w:rFonts w:ascii="宋体" w:hAnsi="宋体" w:eastAsia="宋体"/>
              <w:b/>
            </w:rPr>
            <w:t>第一章 询价邀请/询价邀请书</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_Toc513643997 \h </w:instrText>
          </w:r>
          <w:r>
            <w:rPr>
              <w:rFonts w:ascii="宋体" w:hAnsi="宋体" w:eastAsia="宋体"/>
              <w:b/>
            </w:rPr>
            <w:fldChar w:fldCharType="separate"/>
          </w:r>
          <w:r>
            <w:rPr>
              <w:rFonts w:ascii="宋体" w:hAnsi="宋体" w:eastAsia="宋体"/>
              <w:b/>
            </w:rPr>
            <w:t>1</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"_Toc513643998" </w:instrText>
          </w:r>
          <w:r>
            <w:fldChar w:fldCharType="separate"/>
          </w:r>
          <w:r>
            <w:rPr>
              <w:rStyle w:val="19"/>
              <w:rFonts w:ascii="宋体" w:hAnsi="宋体" w:eastAsia="宋体"/>
              <w:b/>
            </w:rPr>
            <w:t>第二章 询价须知</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_Toc513643998 \h </w:instrText>
          </w:r>
          <w:r>
            <w:rPr>
              <w:rFonts w:ascii="宋体" w:hAnsi="宋体" w:eastAsia="宋体"/>
              <w:b/>
            </w:rPr>
            <w:fldChar w:fldCharType="separate"/>
          </w:r>
          <w:r>
            <w:rPr>
              <w:rFonts w:ascii="宋体" w:hAnsi="宋体" w:eastAsia="宋体"/>
              <w:b/>
            </w:rPr>
            <w:t>2</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"_Toc513643999" </w:instrText>
          </w:r>
          <w:r>
            <w:fldChar w:fldCharType="separate"/>
          </w:r>
          <w:r>
            <w:rPr>
              <w:rStyle w:val="19"/>
              <w:rFonts w:ascii="宋体" w:hAnsi="宋体" w:eastAsia="宋体"/>
              <w:b/>
            </w:rPr>
            <w:t>第三章 询价内容及要求</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_Toc513643999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"_Toc513644000" </w:instrText>
          </w:r>
          <w:r>
            <w:fldChar w:fldCharType="separate"/>
          </w:r>
          <w:r>
            <w:rPr>
              <w:rStyle w:val="19"/>
              <w:rFonts w:ascii="宋体" w:hAnsi="宋体" w:eastAsia="宋体"/>
              <w:b/>
            </w:rPr>
            <w:t>一、采购标的一览表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_Toc513644000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"_Toc513644001" </w:instrText>
          </w:r>
          <w:r>
            <w:fldChar w:fldCharType="separate"/>
          </w:r>
          <w:r>
            <w:rPr>
              <w:rStyle w:val="19"/>
              <w:rFonts w:ascii="宋体" w:hAnsi="宋体" w:eastAsia="宋体"/>
              <w:b/>
            </w:rPr>
            <w:t>二、技术要求（以下内容不允许负偏离）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_Toc513644001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"_Toc513644002" </w:instrText>
          </w:r>
          <w:r>
            <w:fldChar w:fldCharType="separate"/>
          </w:r>
          <w:r>
            <w:rPr>
              <w:rStyle w:val="19"/>
              <w:rFonts w:ascii="宋体" w:hAnsi="宋体" w:eastAsia="宋体"/>
              <w:b/>
            </w:rPr>
            <w:t>三、商务条件（以下内容不允许负偏离）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_Toc513644002 \h </w:instrText>
          </w:r>
          <w:r>
            <w:rPr>
              <w:rFonts w:ascii="宋体" w:hAnsi="宋体" w:eastAsia="宋体"/>
              <w:b/>
            </w:rPr>
            <w:fldChar w:fldCharType="separate"/>
          </w:r>
          <w:r>
            <w:rPr>
              <w:rFonts w:ascii="宋体" w:hAnsi="宋体" w:eastAsia="宋体"/>
              <w:b/>
            </w:rPr>
            <w:t>14</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"_Toc513644003" </w:instrText>
          </w:r>
          <w:r>
            <w:fldChar w:fldCharType="separate"/>
          </w:r>
          <w:r>
            <w:rPr>
              <w:rStyle w:val="19"/>
              <w:rFonts w:ascii="宋体" w:hAnsi="宋体" w:eastAsia="宋体"/>
              <w:b/>
            </w:rPr>
            <w:t>第四章 响应文件格式</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_Toc513644003 \h </w:instrText>
          </w:r>
          <w:r>
            <w:rPr>
              <w:rFonts w:ascii="宋体" w:hAnsi="宋体" w:eastAsia="宋体"/>
              <w:b/>
            </w:rPr>
            <w:fldChar w:fldCharType="separate"/>
          </w:r>
          <w:r>
            <w:rPr>
              <w:rFonts w:ascii="宋体" w:hAnsi="宋体" w:eastAsia="宋体"/>
              <w:b/>
            </w:rPr>
            <w:t>17</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"_Toc513644004" </w:instrText>
          </w:r>
          <w:r>
            <w:fldChar w:fldCharType="separate"/>
          </w:r>
          <w:r>
            <w:rPr>
              <w:rStyle w:val="19"/>
              <w:rFonts w:ascii="宋体" w:hAnsi="宋体" w:eastAsia="宋体" w:cs="Calibri"/>
              <w:b/>
            </w:rPr>
            <w:t>一</w:t>
          </w:r>
          <w:r>
            <w:rPr>
              <w:rStyle w:val="19"/>
              <w:rFonts w:ascii="宋体" w:hAnsi="宋体" w:eastAsia="宋体"/>
              <w:b/>
            </w:rPr>
            <w:t>、投标函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_Toc513644004 \h </w:instrText>
          </w:r>
          <w:r>
            <w:rPr>
              <w:rFonts w:ascii="宋体" w:hAnsi="宋体" w:eastAsia="宋体"/>
              <w:b/>
            </w:rPr>
            <w:fldChar w:fldCharType="separate"/>
          </w:r>
          <w:r>
            <w:rPr>
              <w:rFonts w:ascii="宋体" w:hAnsi="宋体" w:eastAsia="宋体"/>
              <w:b/>
            </w:rPr>
            <w:t>19</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"_Toc513644005" </w:instrText>
          </w:r>
          <w:r>
            <w:fldChar w:fldCharType="separate"/>
          </w:r>
          <w:r>
            <w:rPr>
              <w:rStyle w:val="19"/>
              <w:rFonts w:ascii="宋体" w:hAnsi="宋体" w:eastAsia="宋体"/>
              <w:b/>
            </w:rPr>
            <w:t>二、报价表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_Toc513644005 \h </w:instrText>
          </w:r>
          <w:r>
            <w:rPr>
              <w:rFonts w:ascii="宋体" w:hAnsi="宋体" w:eastAsia="宋体"/>
              <w:b/>
            </w:rPr>
            <w:fldChar w:fldCharType="separate"/>
          </w:r>
          <w:r>
            <w:rPr>
              <w:rFonts w:ascii="宋体" w:hAnsi="宋体" w:eastAsia="宋体"/>
              <w:b/>
            </w:rPr>
            <w:t>21</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"_Toc513644006" </w:instrText>
          </w:r>
          <w:r>
            <w:fldChar w:fldCharType="separate"/>
          </w:r>
          <w:r>
            <w:rPr>
              <w:rStyle w:val="19"/>
              <w:rFonts w:ascii="宋体" w:hAnsi="宋体" w:eastAsia="宋体"/>
              <w:b/>
            </w:rPr>
            <w:t>三、资格证明文件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_Toc513644006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"_Toc513644007" </w:instrText>
          </w:r>
          <w:r>
            <w:fldChar w:fldCharType="separate"/>
          </w:r>
          <w:r>
            <w:rPr>
              <w:rStyle w:val="19"/>
              <w:rFonts w:ascii="宋体" w:hAnsi="宋体" w:eastAsia="宋体"/>
              <w:b/>
            </w:rPr>
            <w:t>3-1单位负责人授权书（若有）</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_Toc513644007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"_Toc513644008" </w:instrText>
          </w:r>
          <w:r>
            <w:fldChar w:fldCharType="separate"/>
          </w:r>
          <w:r>
            <w:rPr>
              <w:rStyle w:val="19"/>
              <w:rFonts w:ascii="宋体" w:hAnsi="宋体" w:eastAsia="宋体"/>
              <w:b/>
            </w:rPr>
            <w:t>3-2营业执照等证明文件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_Toc513644008 \h </w:instrText>
          </w:r>
          <w:r>
            <w:rPr>
              <w:rFonts w:ascii="宋体" w:hAnsi="宋体" w:eastAsia="宋体"/>
              <w:b/>
            </w:rPr>
            <w:fldChar w:fldCharType="separate"/>
          </w:r>
          <w:r>
            <w:rPr>
              <w:rFonts w:ascii="宋体" w:hAnsi="宋体" w:eastAsia="宋体"/>
              <w:b/>
            </w:rPr>
            <w:t>23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"_Toc513644009" </w:instrText>
          </w:r>
          <w:r>
            <w:fldChar w:fldCharType="separate"/>
          </w:r>
          <w:r>
            <w:rPr>
              <w:rStyle w:val="19"/>
              <w:rFonts w:ascii="宋体" w:hAnsi="宋体" w:eastAsia="宋体"/>
              <w:b/>
            </w:rPr>
            <w:t>四、技术要求响应表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_Toc513644009 \h </w:instrText>
          </w:r>
          <w:r>
            <w:rPr>
              <w:rFonts w:ascii="宋体" w:hAnsi="宋体" w:eastAsia="宋体"/>
              <w:b/>
            </w:rPr>
            <w:fldChar w:fldCharType="separate"/>
          </w:r>
          <w:r>
            <w:rPr>
              <w:rFonts w:ascii="宋体" w:hAnsi="宋体" w:eastAsia="宋体"/>
              <w:b/>
            </w:rPr>
            <w:t>24</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"_Toc513644010" </w:instrText>
          </w:r>
          <w:r>
            <w:fldChar w:fldCharType="separate"/>
          </w:r>
          <w:r>
            <w:rPr>
              <w:rStyle w:val="19"/>
              <w:rFonts w:ascii="宋体" w:hAnsi="宋体" w:eastAsia="宋体"/>
              <w:b/>
            </w:rPr>
            <w:t>五、商务条件响应表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_Toc513644010 \h </w:instrText>
          </w:r>
          <w:r>
            <w:rPr>
              <w:rFonts w:ascii="宋体" w:hAnsi="宋体" w:eastAsia="宋体"/>
              <w:b/>
            </w:rPr>
            <w:fldChar w:fldCharType="separate"/>
          </w:r>
          <w:r>
            <w:rPr>
              <w:rFonts w:ascii="宋体" w:hAnsi="宋体" w:eastAsia="宋体"/>
              <w:b/>
            </w:rPr>
            <w:t>25</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"_Toc513644011" </w:instrText>
          </w:r>
          <w:r>
            <w:fldChar w:fldCharType="separate"/>
          </w:r>
          <w:r>
            <w:rPr>
              <w:rStyle w:val="19"/>
              <w:rFonts w:ascii="宋体" w:hAnsi="宋体" w:eastAsia="宋体"/>
              <w:b/>
            </w:rPr>
            <w:t>六、售后服务承诺函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_Toc513644011 \h </w:instrText>
          </w:r>
          <w:r>
            <w:rPr>
              <w:rFonts w:ascii="宋体" w:hAnsi="宋体" w:eastAsia="宋体"/>
              <w:b/>
            </w:rPr>
            <w:fldChar w:fldCharType="separate"/>
          </w:r>
          <w:r>
            <w:rPr>
              <w:rFonts w:ascii="宋体" w:hAnsi="宋体" w:eastAsia="宋体"/>
              <w:b/>
            </w:rPr>
            <w:t>26</w:t>
          </w:r>
          <w:r>
            <w:rPr>
              <w:rFonts w:ascii="宋体" w:hAnsi="宋体" w:eastAsia="宋体"/>
              <w:b/>
            </w:rPr>
            <w:fldChar w:fldCharType="end"/>
          </w:r>
          <w:r>
            <w:rPr>
              <w:rFonts w:ascii="宋体" w:hAnsi="宋体" w:eastAsia="宋体"/>
              <w:b/>
            </w:rP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513643997"/>
      <w:r>
        <w:t>第一章</w:t>
      </w:r>
      <w:r>
        <w:rPr>
          <w:rFonts w:hint="eastAsia"/>
        </w:rPr>
        <w:t xml:space="preserve"> </w:t>
      </w:r>
      <w:r>
        <w:t>询价邀请/询价邀请书</w:t>
      </w:r>
      <w:bookmarkEnd w:id="0"/>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福建广电网络集团股份有限公司三明分公司组织</w:t>
      </w:r>
      <w:r>
        <w:rPr>
          <w:rFonts w:hint="eastAsia" w:ascii="宋体" w:hAnsi="宋体" w:eastAsia="宋体" w:cs="宋体"/>
          <w:kern w:val="80"/>
          <w:sz w:val="24"/>
          <w:szCs w:val="24"/>
          <w:u w:val="none"/>
          <w:lang w:val="en-US" w:eastAsia="zh-CN"/>
        </w:rPr>
        <w:t>建宁县里心镇政府车辆违停抓拍高清视频监控系统建设</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val="en-US" w:eastAsia="zh-CN"/>
        </w:rPr>
        <w:t>JNGDWLJKB-067</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54445元</w:t>
      </w:r>
      <w:r>
        <w:rPr>
          <w:rFonts w:hint="eastAsia" w:ascii="宋体" w:hAnsi="宋体" w:eastAsia="宋体"/>
          <w:sz w:val="24"/>
          <w:szCs w:val="24"/>
        </w:rPr>
        <w:t>。</w:t>
      </w:r>
    </w:p>
    <w:p>
      <w:pPr>
        <w:pStyle w:val="12"/>
        <w:snapToGrid w:val="0"/>
        <w:spacing w:line="360" w:lineRule="auto"/>
        <w:contextualSpacing/>
      </w:pPr>
      <w:r>
        <w:rPr>
          <w:rFonts w:hint="eastAsia"/>
        </w:rPr>
        <w:t>二、供应商资格要求</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513643998"/>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3"/>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r>
              <w:rPr>
                <w:rFonts w:ascii="宋体" w:hAnsi="宋体" w:eastAsia="宋体" w:cs="宋体"/>
                <w:kern w:val="0"/>
                <w:sz w:val="24"/>
                <w:szCs w:val="24"/>
              </w:rPr>
              <w:t>包</w:t>
            </w:r>
            <w:r>
              <w:rPr>
                <w:rFonts w:hint="eastAsia" w:ascii="宋体" w:hAnsi="宋体" w:eastAsia="宋体" w:cs="宋体"/>
                <w:kern w:val="0"/>
                <w:sz w:val="24"/>
                <w:szCs w:val="24"/>
              </w:rPr>
              <w:t>2</w:t>
            </w:r>
            <w:r>
              <w:rPr>
                <w:rFonts w:ascii="宋体" w:hAnsi="宋体" w:eastAsia="宋体" w:cs="宋体"/>
                <w:kern w:val="0"/>
                <w:sz w:val="24"/>
                <w:szCs w:val="24"/>
              </w:rPr>
              <w:t>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rPr>
                <w:rFonts w:hint="eastAsia" w:ascii="宋体" w:hAnsi="宋体" w:eastAsia="宋体" w:cs="宋体"/>
                <w:spacing w:val="17"/>
                <w:sz w:val="24"/>
                <w:szCs w:val="24"/>
              </w:rPr>
            </w:pPr>
            <w:r>
              <w:rPr>
                <w:rFonts w:hint="eastAsia" w:ascii="宋体" w:hAnsi="宋体" w:eastAsia="宋体" w:cs="宋体"/>
                <w:spacing w:val="17"/>
                <w:sz w:val="24"/>
                <w:szCs w:val="24"/>
                <w:lang w:val="en-US" w:eastAsia="zh-CN"/>
              </w:rPr>
              <w:t>在规定工期内按工程要求，保质保量完成安装、调试、验收后付总金额的95%，剩余的5%作为质量保证金在满一年后无质量问题一次性付清。</w:t>
            </w:r>
          </w:p>
          <w:p>
            <w:pPr>
              <w:widowControl/>
              <w:spacing w:line="360" w:lineRule="auto"/>
              <w:ind w:firstLine="480" w:firstLineChars="200"/>
              <w:jc w:val="left"/>
              <w:rPr>
                <w:rFonts w:ascii="宋体" w:hAnsi="宋体" w:eastAsia="宋体" w:cs="宋体"/>
                <w:kern w:val="0"/>
                <w:sz w:val="24"/>
                <w:szCs w:val="24"/>
              </w:rPr>
            </w:pPr>
          </w:p>
        </w:tc>
      </w:tr>
    </w:tbl>
    <w:p>
      <w:pPr>
        <w:pStyle w:val="2"/>
      </w:pPr>
      <w:bookmarkStart w:id="2" w:name="_Toc513643999"/>
      <w:r>
        <w:t>第</w:t>
      </w:r>
      <w:r>
        <w:rPr>
          <w:rFonts w:hint="eastAsia"/>
        </w:rPr>
        <w:t>三</w:t>
      </w:r>
      <w:r>
        <w:t>章</w:t>
      </w:r>
      <w:r>
        <w:rPr>
          <w:rFonts w:hint="eastAsia"/>
        </w:rPr>
        <w:t xml:space="preserve"> </w:t>
      </w:r>
      <w:r>
        <w:t>询价内容及要求</w:t>
      </w:r>
      <w:bookmarkEnd w:id="2"/>
    </w:p>
    <w:p>
      <w:pPr>
        <w:pStyle w:val="3"/>
      </w:pPr>
      <w:bookmarkStart w:id="3" w:name="_Toc513644000"/>
      <w:r>
        <w:t>一、采购标的</w:t>
      </w:r>
      <w:r>
        <w:rPr>
          <w:rFonts w:hint="eastAsia"/>
        </w:rPr>
        <w:t>一览表</w:t>
      </w:r>
      <w:bookmarkEnd w:id="3"/>
    </w:p>
    <w:tbl>
      <w:tblPr>
        <w:tblStyle w:val="13"/>
        <w:tblW w:w="833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6"/>
        <w:gridCol w:w="926"/>
        <w:gridCol w:w="1853"/>
        <w:gridCol w:w="926"/>
        <w:gridCol w:w="926"/>
        <w:gridCol w:w="926"/>
        <w:gridCol w:w="927"/>
        <w:gridCol w:w="92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5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57" w:type="dxa"/>
            <w:gridSpan w:val="5"/>
            <w:tcBorders>
              <w:top w:val="outset" w:color="auto" w:sz="6" w:space="0"/>
              <w:left w:val="outset" w:color="auto" w:sz="6" w:space="0"/>
              <w:bottom w:val="outset" w:color="auto" w:sz="6" w:space="0"/>
              <w:right w:val="outset" w:color="auto" w:sz="6" w:space="0"/>
            </w:tcBorders>
            <w:vAlign w:val="center"/>
          </w:tcPr>
          <w:tbl>
            <w:tblPr>
              <w:tblStyle w:val="13"/>
              <w:tblW w:w="55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1"/>
              <w:gridCol w:w="1842"/>
              <w:gridCol w:w="921"/>
              <w:gridCol w:w="921"/>
              <w:gridCol w:w="92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1-1</w:t>
                  </w:r>
                </w:p>
              </w:tc>
              <w:tc>
                <w:tcPr>
                  <w:tcW w:w="184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80"/>
                      <w:sz w:val="24"/>
                      <w:szCs w:val="24"/>
                      <w:u w:val="none"/>
                      <w:lang w:val="en-US" w:eastAsia="zh-CN"/>
                    </w:rPr>
                    <w:t>建宁县里心镇政府车辆违停抓拍高清视频监控系统建设采购</w:t>
                  </w:r>
                </w:p>
              </w:tc>
              <w:tc>
                <w:tcPr>
                  <w:tcW w:w="921" w:type="dxa"/>
                  <w:tcBorders>
                    <w:top w:val="outset" w:color="auto" w:sz="6" w:space="0"/>
                    <w:left w:val="outset" w:color="auto" w:sz="6" w:space="0"/>
                    <w:bottom w:val="outset" w:color="auto" w:sz="6" w:space="0"/>
                    <w:right w:val="outset" w:color="auto" w:sz="6" w:space="0"/>
                  </w:tcBorders>
                  <w:vAlign w:val="center"/>
                </w:tcPr>
                <w:p>
                  <w:pPr>
                    <w:widowControl/>
                    <w:jc w:val="left"/>
                    <w:rPr>
                      <w:rFonts w:hint="default" w:ascii="宋体" w:hAnsi="宋体" w:eastAsia="宋体" w:cs="宋体"/>
                      <w:kern w:val="0"/>
                      <w:sz w:val="24"/>
                      <w:szCs w:val="24"/>
                      <w:lang w:val="en-US" w:eastAsia="zh-CN"/>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(批)</w:t>
                  </w:r>
                </w:p>
              </w:tc>
              <w:tc>
                <w:tcPr>
                  <w:tcW w:w="921" w:type="dxa"/>
                  <w:tcBorders>
                    <w:top w:val="outset" w:color="auto" w:sz="6" w:space="0"/>
                    <w:left w:val="outset" w:color="auto" w:sz="6" w:space="0"/>
                    <w:bottom w:val="outset" w:color="auto" w:sz="6" w:space="0"/>
                    <w:right w:val="outset" w:color="auto" w:sz="6" w:space="0"/>
                  </w:tcBorders>
                  <w:vAlign w:val="center"/>
                </w:tcPr>
                <w:p>
                  <w:pPr>
                    <w:widowControl/>
                    <w:jc w:val="left"/>
                    <w:rPr>
                      <w:rFonts w:hint="default" w:ascii="宋体" w:hAnsi="宋体" w:eastAsia="宋体" w:cs="宋体"/>
                      <w:kern w:val="0"/>
                      <w:sz w:val="24"/>
                      <w:szCs w:val="24"/>
                      <w:lang w:val="en-US" w:eastAsia="zh-CN"/>
                    </w:rPr>
                  </w:pPr>
                </w:p>
              </w:tc>
              <w:tc>
                <w:tcPr>
                  <w:tcW w:w="9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否</w:t>
                  </w:r>
                </w:p>
              </w:tc>
            </w:tr>
          </w:tbl>
          <w:p>
            <w:pPr>
              <w:widowControl/>
              <w:jc w:val="center"/>
              <w:rPr>
                <w:rFonts w:ascii="宋体" w:hAnsi="宋体" w:eastAsia="宋体" w:cs="宋体"/>
                <w:kern w:val="0"/>
                <w:sz w:val="24"/>
                <w:szCs w:val="24"/>
              </w:rPr>
            </w:pPr>
          </w:p>
        </w:tc>
        <w:tc>
          <w:tcPr>
            <w:tcW w:w="927"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54445</w:t>
            </w:r>
          </w:p>
        </w:tc>
        <w:tc>
          <w:tcPr>
            <w:tcW w:w="9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无</w:t>
            </w:r>
          </w:p>
        </w:tc>
      </w:tr>
    </w:tbl>
    <w:p>
      <w:pPr>
        <w:pStyle w:val="3"/>
      </w:pPr>
      <w:bookmarkStart w:id="4" w:name="_Toc513644001"/>
      <w:r>
        <w:t>二、技术要求（以下内容不允许负偏离）</w:t>
      </w:r>
      <w:bookmarkEnd w:id="4"/>
    </w:p>
    <w:p>
      <w:r>
        <w:rPr>
          <w:rFonts w:hint="eastAsia"/>
        </w:rPr>
        <w:t>包1：</w:t>
      </w:r>
    </w:p>
    <w:tbl>
      <w:tblPr>
        <w:tblStyle w:val="13"/>
        <w:tblpPr w:leftFromText="180" w:rightFromText="180" w:vertAnchor="text" w:horzAnchor="page" w:tblpX="1589" w:tblpY="746"/>
        <w:tblOverlap w:val="never"/>
        <w:tblW w:w="9878"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61"/>
        <w:gridCol w:w="1377"/>
        <w:gridCol w:w="5810"/>
        <w:gridCol w:w="1065"/>
        <w:gridCol w:w="76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70" w:hRule="atLeast"/>
          <w:tblCellSpacing w:w="15" w:type="dxa"/>
        </w:trPr>
        <w:tc>
          <w:tcPr>
            <w:tcW w:w="81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序号</w:t>
            </w:r>
          </w:p>
        </w:tc>
        <w:tc>
          <w:tcPr>
            <w:tcW w:w="1347"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设备</w:t>
            </w:r>
          </w:p>
          <w:p>
            <w:pPr>
              <w:pStyle w:val="12"/>
              <w:keepNext w:val="0"/>
              <w:keepLines w:val="0"/>
              <w:widowControl/>
              <w:suppressLineNumbers w:val="0"/>
              <w:spacing w:line="405" w:lineRule="atLeast"/>
              <w:jc w:val="center"/>
            </w:pPr>
            <w:r>
              <w:rPr>
                <w:rFonts w:hint="eastAsia" w:ascii="宋体" w:hAnsi="宋体" w:eastAsia="宋体" w:cs="宋体"/>
                <w:sz w:val="24"/>
                <w:szCs w:val="24"/>
              </w:rPr>
              <w:t>名称</w:t>
            </w:r>
          </w:p>
        </w:tc>
        <w:tc>
          <w:tcPr>
            <w:tcW w:w="578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技术参数及要求</w:t>
            </w:r>
          </w:p>
        </w:tc>
        <w:tc>
          <w:tcPr>
            <w:tcW w:w="1035"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单位</w:t>
            </w:r>
          </w:p>
        </w:tc>
        <w:tc>
          <w:tcPr>
            <w:tcW w:w="72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eastAsia="zh-CN"/>
              </w:rPr>
            </w:pPr>
            <w:r>
              <w:rPr>
                <w:rFonts w:hint="eastAsia" w:ascii="宋体" w:hAnsi="宋体" w:cs="宋体"/>
                <w:sz w:val="24"/>
                <w:szCs w:val="24"/>
                <w:lang w:eastAsia="zh-CN"/>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val="en-US" w:eastAsia="zh-CN"/>
              </w:rPr>
              <w:t>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ascii="宋体" w:hAnsi="宋体" w:cs="宋体"/>
                <w:sz w:val="24"/>
                <w:szCs w:val="24"/>
                <w:lang w:val="en-US" w:eastAsia="zh-CN"/>
              </w:rPr>
              <w:t>【400万像素红外违章检测一体球】</w:t>
            </w:r>
          </w:p>
        </w:tc>
        <w:tc>
          <w:tcPr>
            <w:tcW w:w="578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功能特性：</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支持两种智能资源切换：人脸抓拍、 smart 事件</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支持人脸抓拍：支持对运动人脸进行检测、抓拍、评分、筛选，输出最</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优的人脸抓图，最多同时检测 5 张人脸；</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支持人脸抓拍场景手动选择，大场景监控和抓拍人脸灵活切换</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 8 个场景下的轮巡人脸抓拍，每个场景的时间可设</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smart 事件：越界侦测,区域入侵侦测,进入/离开区域侦测,徘徊侦测,人员</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聚集侦测,快速运动侦测,停车侦测,物品遗留/拿取侦测</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支持最大 256G 的 Micro SD/Micro SDHC/Micro SDXC 卡、 NAS 存储，内置</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EMMC 存储，支持人脸断点续传</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支持最大 2560×1440@30fps 高清画面输出</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支持超低照度， 0.005Lux/F1.5(彩色),0.001Lux/F1.5(黑白),0 Lux with IR</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支持 23 倍光学变倍， 16 倍数字变倍</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采用可见光补光 30m，同时高效红外阵列，低功耗，照射距离最远可达</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150m</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适用场景：</w:t>
            </w:r>
          </w:p>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网络高清智能球的种种特性使之可广泛应用于需要大范围高清画质监控的场所，如:河流、森林、公路、铁路、机场、港口、岗哨、广场、公园、景区、街道、车站、大型场馆、小区外围等场所</w:t>
            </w:r>
            <w:r>
              <w:rPr>
                <w:rFonts w:hint="eastAsia" w:ascii="宋体" w:hAnsi="宋体" w:cs="宋体"/>
                <w:sz w:val="24"/>
                <w:szCs w:val="24"/>
                <w:lang w:val="en-US" w:eastAsia="zh-CN"/>
              </w:rPr>
              <w:t xml:space="preserve">                                           </w:t>
            </w:r>
            <w:r>
              <w:rPr>
                <w:rFonts w:hint="eastAsia" w:ascii="宋体" w:hAnsi="宋体" w:eastAsia="宋体" w:cs="宋体"/>
                <w:sz w:val="24"/>
                <w:szCs w:val="24"/>
              </w:rPr>
              <w:t>L2TP.IPV4.IGMP,ICMP,ARP.TCP,UDP.DHCP,PPPOE.RTP.RTSP.DNS.DDNS.NTP.FTP.UPnP,HTIP,HTTPS.SIP等协议,兼容接入ONVIF,API,支持防反接.过压\过流保护,输入短路保护,功耗:本体3.5W,最大5.5W,金屈+塑胶材|质,IP66防护等级</w:t>
            </w:r>
          </w:p>
          <w:p>
            <w:pPr>
              <w:pStyle w:val="12"/>
              <w:keepNext w:val="0"/>
              <w:keepLines w:val="0"/>
              <w:widowControl/>
              <w:suppressLineNumbers w:val="0"/>
              <w:spacing w:line="405" w:lineRule="atLeast"/>
            </w:pP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台</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2</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pPr>
            <w:r>
              <w:rPr>
                <w:rFonts w:hint="eastAsia" w:ascii="宋体" w:hAnsi="宋体" w:eastAsia="宋体" w:cs="宋体"/>
                <w:sz w:val="24"/>
                <w:szCs w:val="24"/>
              </w:rPr>
              <w:t>光传输终端</w:t>
            </w:r>
          </w:p>
        </w:tc>
        <w:tc>
          <w:tcPr>
            <w:tcW w:w="578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pPr>
            <w:r>
              <w:rPr>
                <w:rFonts w:hint="eastAsia"/>
              </w:rPr>
              <w:t>工业级全千兆四电一光口ONU</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3</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网络防雷器</w:t>
            </w:r>
          </w:p>
        </w:tc>
        <w:tc>
          <w:tcPr>
            <w:tcW w:w="578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pPr>
            <w:r>
              <w:rPr>
                <w:rFonts w:hint="eastAsia"/>
              </w:rPr>
              <w:t>RJ45千兆网络防雷器</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台</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4</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监控杆</w:t>
            </w:r>
          </w:p>
          <w:p>
            <w:pPr>
              <w:pStyle w:val="12"/>
              <w:keepNext w:val="0"/>
              <w:keepLines w:val="0"/>
              <w:widowControl/>
              <w:suppressLineNumbers w:val="0"/>
              <w:spacing w:line="405" w:lineRule="atLeast"/>
              <w:jc w:val="center"/>
            </w:pPr>
          </w:p>
        </w:tc>
        <w:tc>
          <w:tcPr>
            <w:tcW w:w="578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pPr>
            <w:r>
              <w:rPr>
                <w:rFonts w:hint="eastAsia"/>
              </w:rPr>
              <w:t>监控杆，地笼挖基础650mm*650mm*1200mm，并用c25混凝土浇注</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根</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5</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default" w:eastAsia="宋体"/>
                <w:lang w:val="en-US" w:eastAsia="zh-CN"/>
              </w:rPr>
            </w:pPr>
            <w:r>
              <w:rPr>
                <w:rFonts w:hint="eastAsia" w:ascii="宋体" w:hAnsi="宋体" w:cs="宋体"/>
                <w:sz w:val="24"/>
                <w:szCs w:val="24"/>
                <w:lang w:eastAsia="zh-CN"/>
              </w:rPr>
              <w:t>抱杆箱</w:t>
            </w:r>
          </w:p>
        </w:tc>
        <w:tc>
          <w:tcPr>
            <w:tcW w:w="578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pPr>
            <w:r>
              <w:rPr>
                <w:rFonts w:hint="eastAsia"/>
              </w:rPr>
              <w:t>300mm*400mm*150mm</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台</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6</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eastAsia="宋体" w:cs="宋体"/>
                <w:sz w:val="24"/>
                <w:szCs w:val="24"/>
              </w:rPr>
              <w:t>网络线</w:t>
            </w:r>
          </w:p>
        </w:tc>
        <w:tc>
          <w:tcPr>
            <w:tcW w:w="578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ind w:left="0" w:firstLine="0"/>
            </w:pPr>
            <w:r>
              <w:rPr>
                <w:rFonts w:hint="eastAsia" w:ascii="宋体" w:hAnsi="宋体" w:eastAsia="宋体" w:cs="宋体"/>
                <w:sz w:val="24"/>
                <w:szCs w:val="24"/>
              </w:rPr>
              <w:t>六类网络线</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箱</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7</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eastAsia="宋体"/>
                <w:lang w:eastAsia="zh-CN"/>
              </w:rPr>
              <w:t>接地线</w:t>
            </w:r>
          </w:p>
        </w:tc>
        <w:tc>
          <w:tcPr>
            <w:tcW w:w="578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pPr>
            <w:r>
              <w:rPr>
                <w:rFonts w:hint="eastAsia"/>
              </w:rPr>
              <w:t>BV16</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米</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8</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电源线</w:t>
            </w:r>
          </w:p>
        </w:tc>
        <w:tc>
          <w:tcPr>
            <w:tcW w:w="578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pPr>
            <w:r>
              <w:rPr>
                <w:rFonts w:hint="eastAsia"/>
              </w:rPr>
              <w:t>RVV3*1.5</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米</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200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9</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rPr>
              <w:t>接地体</w:t>
            </w:r>
          </w:p>
        </w:tc>
        <w:tc>
          <w:tcPr>
            <w:tcW w:w="578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hd w:val="clear" w:color="auto" w:fill="FFFFFF"/>
              <w:spacing w:line="405" w:lineRule="atLeast"/>
              <w:ind w:left="0" w:firstLine="0"/>
              <w:jc w:val="left"/>
            </w:pPr>
            <w:r>
              <w:rPr>
                <w:rFonts w:hint="eastAsia"/>
              </w:rPr>
              <w:t>5mm*5mm*2000mm接地棒</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cs="宋体"/>
                <w:sz w:val="24"/>
                <w:szCs w:val="24"/>
                <w:lang w:eastAsia="zh-CN"/>
              </w:rPr>
              <w:t>根</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10</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专线接入传输费</w:t>
            </w:r>
          </w:p>
        </w:tc>
        <w:tc>
          <w:tcPr>
            <w:tcW w:w="578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val="en-US" w:eastAsia="zh-CN"/>
              </w:rPr>
              <w:t>3年接入费</w:t>
            </w: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年</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val="en-US" w:eastAsia="zh-CN"/>
              </w:rPr>
            </w:pPr>
            <w:r>
              <w:rPr>
                <w:rFonts w:hint="eastAsia" w:ascii="宋体" w:hAnsi="宋体" w:eastAsia="宋体" w:cs="宋体"/>
                <w:sz w:val="24"/>
                <w:szCs w:val="24"/>
              </w:rPr>
              <w:t>1</w:t>
            </w:r>
            <w:r>
              <w:rPr>
                <w:rFonts w:hint="eastAsia" w:ascii="宋体" w:hAnsi="宋体" w:cs="宋体"/>
                <w:sz w:val="24"/>
                <w:szCs w:val="24"/>
                <w:lang w:val="en-US" w:eastAsia="zh-CN"/>
              </w:rPr>
              <w:t>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eastAsia="宋体"/>
                <w:lang w:eastAsia="zh-CN"/>
              </w:rPr>
              <w:t>施工费</w:t>
            </w:r>
          </w:p>
        </w:tc>
        <w:tc>
          <w:tcPr>
            <w:tcW w:w="578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p>
        </w:tc>
        <w:tc>
          <w:tcPr>
            <w:tcW w:w="10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笔</w:t>
            </w:r>
          </w:p>
        </w:tc>
        <w:tc>
          <w:tcPr>
            <w:tcW w:w="72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1</w:t>
            </w:r>
          </w:p>
        </w:tc>
      </w:tr>
    </w:tbl>
    <w:p/>
    <w:p>
      <w:r>
        <w:rPr>
          <w:rFonts w:hint="eastAsia"/>
        </w:rPr>
        <w:t>其他要求：</w:t>
      </w:r>
    </w:p>
    <w:tbl>
      <w:tblPr>
        <w:tblStyle w:val="13"/>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55"/>
        <w:gridCol w:w="658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(二)产品性能和功能：投标人需提供相关证明材料复印件，原件备查。</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1.所投产品支持安全加固系统软件，可以实现强制的访问控制、安全审计、安全防护、系统自我保护等功能，且拥有微软兼容性认证，提供微软兼容性认证证明文件。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2.所投产品出厂配套正式中文版服务器管理套件，支持操作系统无人值守自动安装，支持全方位硬件性能监控，提供软件著作权证书复印件。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3</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3.所投产品出厂配套系统备份还原软件，能够实现Windows、Linux操作系统的本地及网络备份还原功能，支持USB移动硬盘备份设备，支持数据压缩、克隆技术，提供软件著作权证书复印件和软件功能界面截图。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4</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4.所投品目号产品长期工作环境温度支持 ：0-40度或0-45度，提供官网截图。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5</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5.所投品目号5、6产品具备安全防护功能， 配置U盘隔离器，能够实现将U盘内的规定文件通过U盘隔离器传输到PC ，当U盘插在U盘隔离器上时，在PC端只能访问U盘内规定的文件，能够隔离U盘内的所有病毒文件，U盘内的病毒文件不会通过U盘隔离器传输到PC上，且通过国家级信息安全检测机构检测并提供证明文件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6</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6.所投品目号1-1、1-2、1-3、1-5、1-6、1-7产品在90%的信赖水准下可达到至少五年的MTBF(平均故障间隔时间)，提供第三方机构测试报告。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7</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7.所投品目号1-1、1-2、1-3、1-5、1-6、1-7产品CPU、内存、IO性能、网络性能等因素的功能性和效率</w:t>
            </w:r>
            <w:r>
              <w:rPr>
                <w:rFonts w:hint="eastAsia" w:ascii="宋体" w:hAnsi="宋体" w:eastAsia="宋体" w:cs="宋体"/>
                <w:kern w:val="0"/>
                <w:sz w:val="24"/>
                <w:szCs w:val="24"/>
              </w:rPr>
              <w:t>，提供</w:t>
            </w:r>
            <w:r>
              <w:rPr>
                <w:rFonts w:ascii="宋体" w:hAnsi="宋体" w:eastAsia="宋体" w:cs="宋体"/>
                <w:kern w:val="0"/>
                <w:sz w:val="24"/>
                <w:szCs w:val="24"/>
              </w:rPr>
              <w:t>第三方机构出具的测试报告</w:t>
            </w:r>
            <w:r>
              <w:rPr>
                <w:rFonts w:hint="eastAsia" w:ascii="宋体" w:hAnsi="宋体" w:eastAsia="宋体" w:cs="宋体"/>
                <w:kern w:val="0"/>
                <w:sz w:val="24"/>
                <w:szCs w:val="24"/>
              </w:rPr>
              <w:t>。</w:t>
            </w:r>
          </w:p>
        </w:tc>
      </w:tr>
    </w:tbl>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3"/>
      </w:pPr>
      <w:bookmarkStart w:id="5" w:name="_Toc513644002"/>
      <w:r>
        <w:t>三、商务条件（以下内容不允许负偏离）</w:t>
      </w:r>
      <w:bookmarkEnd w:id="5"/>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包：1</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681" w:type="dxa"/>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产品厂商的资质、供货及履约能力1.</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所投产品厂商具备强大的自主技术创新、科技研发能力，获得国家级部门颁发的科学技术进步一等奖证书，</w:t>
            </w:r>
            <w:r>
              <w:rPr>
                <w:rFonts w:hint="eastAsia" w:ascii="宋体" w:hAnsi="宋体" w:eastAsia="宋体" w:cs="宋体"/>
                <w:kern w:val="0"/>
                <w:sz w:val="24"/>
                <w:szCs w:val="24"/>
              </w:rPr>
              <w:t>并</w:t>
            </w:r>
            <w:r>
              <w:rPr>
                <w:rFonts w:ascii="宋体" w:hAnsi="宋体" w:eastAsia="宋体" w:cs="宋体"/>
                <w:kern w:val="0"/>
                <w:sz w:val="24"/>
                <w:szCs w:val="24"/>
              </w:rPr>
              <w:t>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所投产品厂商获得ISO 9000系列质量管理认证、ISO 14000系列环境体系认证、ISO 20000 IT服务管理体系认证、ISO 27001 信息安全管理体系认证，需提供证明文件。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所投产品厂商具有良好的技术实力，拥有国家高效能服务器和存储技术重点实验室，并提供证明文件。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4.</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所投产品厂商具有良好的技术研究能力，拥有国家信息存储工程技术研究中心，并提供证明文件。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售后服务情况1.</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所投产品能提供厂商原产工程师免费上门服务并提供售后服务承诺函原件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为确保项目正常运行，对于投标人要求售后服务有本地保障能力：投标人或其分支机构设在项目所在地，并年限3年以上的（提供营业执照复印件）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left"/>
              <w:rPr>
                <w:rFonts w:ascii="宋体" w:hAnsi="宋体" w:eastAsia="宋体" w:cs="宋体"/>
                <w:kern w:val="0"/>
                <w:sz w:val="24"/>
                <w:szCs w:val="24"/>
              </w:rPr>
            </w:pPr>
            <w:r>
              <w:rPr>
                <w:rFonts w:hint="eastAsia" w:ascii="宋体" w:hAnsi="宋体" w:eastAsia="宋体" w:cs="宋体"/>
                <w:kern w:val="0"/>
                <w:sz w:val="24"/>
                <w:szCs w:val="24"/>
              </w:rPr>
              <w:t>提供</w:t>
            </w:r>
            <w:r>
              <w:rPr>
                <w:rFonts w:ascii="宋体" w:hAnsi="宋体" w:eastAsia="宋体" w:cs="宋体"/>
                <w:kern w:val="0"/>
                <w:sz w:val="24"/>
                <w:szCs w:val="24"/>
              </w:rPr>
              <w:t>投标产品厂家质保期的长短、保修范围、提供免费配件，故障响应时间等的情况</w:t>
            </w:r>
            <w:r>
              <w:rPr>
                <w:rFonts w:hint="eastAsia" w:ascii="宋体" w:hAnsi="宋体" w:eastAsia="宋体" w:cs="宋体"/>
                <w:kern w:val="0"/>
                <w:sz w:val="24"/>
                <w:szCs w:val="24"/>
              </w:rPr>
              <w:t>具体说明。</w:t>
            </w:r>
          </w:p>
        </w:tc>
      </w:tr>
    </w:tbl>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hint="eastAsia" w:ascii="宋体" w:hAnsi="宋体" w:eastAsia="宋体" w:cs="宋体"/>
          <w:bCs/>
          <w:kern w:val="0"/>
          <w:sz w:val="24"/>
          <w:szCs w:val="24"/>
          <w:lang w:eastAsia="zh-CN"/>
        </w:rPr>
      </w:pPr>
      <w:r>
        <w:rPr>
          <w:rFonts w:ascii="宋体" w:hAnsi="宋体" w:eastAsia="宋体" w:cs="宋体"/>
          <w:bCs/>
          <w:kern w:val="0"/>
          <w:sz w:val="24"/>
          <w:szCs w:val="24"/>
        </w:rPr>
        <w:t>1、交付地点：</w:t>
      </w:r>
      <w:r>
        <w:rPr>
          <w:rFonts w:hint="eastAsia" w:ascii="宋体" w:hAnsi="宋体" w:eastAsia="宋体" w:cs="宋体"/>
          <w:bCs/>
          <w:kern w:val="0"/>
          <w:sz w:val="24"/>
          <w:szCs w:val="24"/>
          <w:lang w:eastAsia="zh-CN"/>
        </w:rPr>
        <w:t>里心镇人民政府</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2、交付时间：</w:t>
      </w:r>
      <w:r>
        <w:rPr>
          <w:rFonts w:hint="eastAsia" w:ascii="宋体" w:hAnsi="宋体" w:eastAsia="宋体" w:cs="宋体"/>
          <w:bCs/>
          <w:kern w:val="0"/>
          <w:sz w:val="24"/>
          <w:szCs w:val="24"/>
        </w:rPr>
        <w:t>合同签定生效后</w:t>
      </w:r>
      <w:r>
        <w:rPr>
          <w:rFonts w:ascii="宋体" w:hAnsi="宋体" w:eastAsia="宋体" w:cs="宋体"/>
          <w:bCs/>
          <w:kern w:val="0"/>
          <w:sz w:val="24"/>
          <w:szCs w:val="24"/>
        </w:rPr>
        <w:t>1个月内安装调试完毕验收合格交付使用。</w:t>
      </w:r>
      <w:r>
        <w:rPr>
          <w:rFonts w:ascii="宋体" w:hAnsi="宋体" w:eastAsia="宋体" w:cs="宋体"/>
          <w:bCs/>
          <w:kern w:val="0"/>
          <w:sz w:val="24"/>
          <w:szCs w:val="24"/>
        </w:rPr>
        <w:br w:type="textWrapping"/>
      </w:r>
      <w:r>
        <w:rPr>
          <w:rFonts w:ascii="宋体" w:hAnsi="宋体" w:eastAsia="宋体" w:cs="宋体"/>
          <w:bCs/>
          <w:kern w:val="0"/>
          <w:sz w:val="24"/>
          <w:szCs w:val="24"/>
        </w:rPr>
        <w:t>3、交付条件：</w:t>
      </w:r>
      <w:r>
        <w:rPr>
          <w:rFonts w:hint="eastAsia" w:ascii="宋体" w:hAnsi="宋体" w:eastAsia="宋体" w:cs="宋体"/>
          <w:bCs/>
          <w:kern w:val="0"/>
          <w:sz w:val="24"/>
          <w:szCs w:val="24"/>
        </w:rPr>
        <w:t>合同签定生效后</w:t>
      </w:r>
      <w:r>
        <w:rPr>
          <w:rFonts w:ascii="宋体" w:hAnsi="宋体" w:eastAsia="宋体" w:cs="宋体"/>
          <w:bCs/>
          <w:kern w:val="0"/>
          <w:sz w:val="24"/>
          <w:szCs w:val="24"/>
        </w:rPr>
        <w:t>1个月内安装调试完毕验收合格交付使用。</w:t>
      </w:r>
      <w:r>
        <w:rPr>
          <w:rFonts w:ascii="宋体" w:hAnsi="宋体" w:eastAsia="宋体" w:cs="宋体"/>
          <w:bCs/>
          <w:kern w:val="0"/>
          <w:sz w:val="24"/>
          <w:szCs w:val="24"/>
        </w:rPr>
        <w:br w:type="textWrapping"/>
      </w:r>
      <w:r>
        <w:rPr>
          <w:rFonts w:ascii="宋体" w:hAnsi="宋体" w:eastAsia="宋体" w:cs="宋体"/>
          <w:bCs/>
          <w:kern w:val="0"/>
          <w:sz w:val="24"/>
          <w:szCs w:val="24"/>
        </w:rPr>
        <w:t>4、是否收取履约保证金：否</w:t>
      </w:r>
      <w:r>
        <w:rPr>
          <w:rFonts w:ascii="宋体" w:hAnsi="宋体" w:eastAsia="宋体" w:cs="宋体"/>
          <w:bCs/>
          <w:kern w:val="0"/>
          <w:sz w:val="24"/>
          <w:szCs w:val="24"/>
        </w:rPr>
        <w:br w:type="textWrapping"/>
      </w:r>
      <w:r>
        <w:rPr>
          <w:rFonts w:ascii="宋体" w:hAnsi="宋体" w:eastAsia="宋体" w:cs="宋体"/>
          <w:bCs/>
          <w:kern w:val="0"/>
          <w:sz w:val="24"/>
          <w:szCs w:val="24"/>
        </w:rPr>
        <w:t>5、是否邀请投标人参与验收：否</w:t>
      </w:r>
      <w:r>
        <w:rPr>
          <w:rFonts w:ascii="宋体" w:hAnsi="宋体" w:eastAsia="宋体" w:cs="宋体"/>
          <w:bCs/>
          <w:kern w:val="0"/>
          <w:sz w:val="24"/>
          <w:szCs w:val="24"/>
        </w:rPr>
        <w:br w:type="textWrapping"/>
      </w:r>
      <w:r>
        <w:rPr>
          <w:rFonts w:ascii="宋体" w:hAnsi="宋体" w:eastAsia="宋体" w:cs="宋体"/>
          <w:bCs/>
          <w:kern w:val="0"/>
          <w:sz w:val="24"/>
          <w:szCs w:val="24"/>
        </w:rPr>
        <w:t>6、验收方式数据表格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由使用部门按照招标文件要求进行验收</w:t>
            </w:r>
          </w:p>
        </w:tc>
      </w:tr>
    </w:tbl>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7、支付方式数据表格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支付比例(%)</w:t>
            </w:r>
          </w:p>
        </w:tc>
        <w:tc>
          <w:tcPr>
            <w:tcW w:w="499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95</w:t>
            </w:r>
          </w:p>
        </w:tc>
        <w:tc>
          <w:tcPr>
            <w:tcW w:w="499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spacing w:val="17"/>
                <w:sz w:val="24"/>
                <w:szCs w:val="24"/>
                <w:lang w:val="en-US" w:eastAsia="zh-CN"/>
              </w:rPr>
              <w:t>在规定工期内按工程要求，保质保量完成安装、调试、验收后付总金额的95%，剩余的5%作为质量保证金在满一年后无质量问题一次性付清。</w:t>
            </w:r>
          </w:p>
        </w:tc>
      </w:tr>
    </w:tbl>
    <w:p>
      <w:pPr>
        <w:widowControl/>
        <w:shd w:val="clear" w:color="auto" w:fill="FFFFFF"/>
        <w:spacing w:line="360" w:lineRule="auto"/>
        <w:jc w:val="left"/>
        <w:rPr>
          <w:rFonts w:ascii="宋体" w:hAnsi="宋体" w:eastAsia="宋体" w:cs="宋体"/>
          <w:bCs/>
          <w:kern w:val="0"/>
          <w:sz w:val="24"/>
          <w:szCs w:val="24"/>
        </w:rPr>
      </w:pPr>
    </w:p>
    <w:p>
      <w:pPr>
        <w:widowControl/>
        <w:jc w:val="left"/>
        <w:rPr>
          <w:rFonts w:ascii="宋体" w:hAnsi="宋体" w:eastAsia="宋体" w:cs="宋体"/>
          <w:b/>
          <w:bCs/>
          <w:kern w:val="36"/>
          <w:sz w:val="48"/>
          <w:szCs w:val="48"/>
        </w:rPr>
      </w:pPr>
      <w:r>
        <w:br w:type="page"/>
      </w:r>
    </w:p>
    <w:p>
      <w:pPr>
        <w:pStyle w:val="2"/>
      </w:pPr>
      <w:bookmarkStart w:id="6" w:name="_Toc513644003"/>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513644004"/>
      <w:r>
        <w:rPr>
          <w:rFonts w:cs="Calibri"/>
        </w:rPr>
        <w:t>一</w:t>
      </w:r>
      <w:r>
        <w:t>、投标函</w:t>
      </w:r>
      <w:bookmarkEnd w:id="7"/>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513644005"/>
      <w:r>
        <w:rPr>
          <w:rFonts w:hint="eastAsia"/>
        </w:rPr>
        <w:t>二</w:t>
      </w:r>
      <w:r>
        <w:t>、报价表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3"/>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513644006"/>
      <w:r>
        <w:rPr>
          <w:rFonts w:hint="eastAsia"/>
        </w:rPr>
        <w:t>三、资格证明文件</w:t>
      </w:r>
      <w:bookmarkEnd w:id="9"/>
    </w:p>
    <w:p>
      <w:pPr>
        <w:pStyle w:val="4"/>
      </w:pPr>
      <w:bookmarkStart w:id="10" w:name="_Toc513644007"/>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51364400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513644009"/>
      <w:r>
        <w:rPr>
          <w:rFonts w:hint="eastAsia"/>
        </w:rPr>
        <w:t>四</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513644010"/>
      <w:r>
        <w:rPr>
          <w:rFonts w:hint="eastAsia"/>
        </w:rPr>
        <w:t>五</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513644011"/>
      <w:r>
        <w:rPr>
          <w:rFonts w:hint="eastAsia"/>
        </w:rPr>
        <w:t>六</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kern w:val="0"/>
          <w:sz w:val="24"/>
          <w:szCs w:val="24"/>
        </w:rPr>
        <w:t>一、</w:t>
      </w:r>
      <w:r>
        <w:rPr>
          <w:rFonts w:hint="eastAsia" w:ascii="宋体" w:hAnsi="宋体" w:eastAsia="宋体" w:cs="宋体"/>
          <w:color w:val="000000" w:themeColor="text1"/>
          <w:kern w:val="0"/>
          <w:sz w:val="24"/>
          <w:szCs w:val="24"/>
          <w:highlight w:val="none"/>
          <w14:textFill>
            <w14:solidFill>
              <w14:schemeClr w14:val="tx1"/>
            </w14:solidFill>
          </w14:textFill>
        </w:rPr>
        <w:t>【按不低于业主要求我司提供的售后服务标准列出】</w:t>
      </w:r>
    </w:p>
    <w:p>
      <w:pPr>
        <w:widowControl/>
        <w:shd w:val="clear" w:color="auto" w:fill="FFFFFF"/>
        <w:spacing w:line="360" w:lineRule="auto"/>
        <w:ind w:right="420"/>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624F3"/>
    <w:rsid w:val="005821CA"/>
    <w:rsid w:val="005B4772"/>
    <w:rsid w:val="005D5D8E"/>
    <w:rsid w:val="005E7B4D"/>
    <w:rsid w:val="005E7BAB"/>
    <w:rsid w:val="005F3FFD"/>
    <w:rsid w:val="0060325D"/>
    <w:rsid w:val="0062243F"/>
    <w:rsid w:val="0066787A"/>
    <w:rsid w:val="00691F96"/>
    <w:rsid w:val="006966E6"/>
    <w:rsid w:val="006A148F"/>
    <w:rsid w:val="006C5043"/>
    <w:rsid w:val="007064F2"/>
    <w:rsid w:val="007156DD"/>
    <w:rsid w:val="007248C4"/>
    <w:rsid w:val="00734B3B"/>
    <w:rsid w:val="00740EC3"/>
    <w:rsid w:val="00793D48"/>
    <w:rsid w:val="007A5574"/>
    <w:rsid w:val="007C386F"/>
    <w:rsid w:val="007C3B30"/>
    <w:rsid w:val="007E218F"/>
    <w:rsid w:val="007F23C2"/>
    <w:rsid w:val="0080797A"/>
    <w:rsid w:val="00813FFE"/>
    <w:rsid w:val="00822B80"/>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5CE4"/>
    <w:rsid w:val="00CB665C"/>
    <w:rsid w:val="00CC50FA"/>
    <w:rsid w:val="00CD67F8"/>
    <w:rsid w:val="00D02B6F"/>
    <w:rsid w:val="00D534B4"/>
    <w:rsid w:val="00D9797B"/>
    <w:rsid w:val="00DA7C03"/>
    <w:rsid w:val="00DB7483"/>
    <w:rsid w:val="00E46A5A"/>
    <w:rsid w:val="00E541A9"/>
    <w:rsid w:val="00E56762"/>
    <w:rsid w:val="00E86EA0"/>
    <w:rsid w:val="00E87A1D"/>
    <w:rsid w:val="00ED3E3A"/>
    <w:rsid w:val="00F37F85"/>
    <w:rsid w:val="00F462D3"/>
    <w:rsid w:val="00F50C66"/>
    <w:rsid w:val="00F8124F"/>
    <w:rsid w:val="00F955FD"/>
    <w:rsid w:val="00FD5165"/>
    <w:rsid w:val="00FF3404"/>
    <w:rsid w:val="049003EA"/>
    <w:rsid w:val="084B2430"/>
    <w:rsid w:val="09F00F42"/>
    <w:rsid w:val="18904786"/>
    <w:rsid w:val="1FD5667A"/>
    <w:rsid w:val="27C55698"/>
    <w:rsid w:val="3DE829A1"/>
    <w:rsid w:val="40FA4172"/>
    <w:rsid w:val="42135DE1"/>
    <w:rsid w:val="4FCE0E62"/>
    <w:rsid w:val="507403B2"/>
    <w:rsid w:val="5D406A3C"/>
    <w:rsid w:val="665B6516"/>
    <w:rsid w:val="6B9C22B4"/>
    <w:rsid w:val="785D5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link w:val="211"/>
    <w:unhideWhenUsed/>
    <w:qFormat/>
    <w:uiPriority w:val="99"/>
    <w:pPr>
      <w:tabs>
        <w:tab w:val="center" w:pos="4153"/>
        <w:tab w:val="right" w:pos="8306"/>
      </w:tabs>
      <w:snapToGrid w:val="0"/>
      <w:jc w:val="left"/>
    </w:pPr>
    <w:rPr>
      <w:sz w:val="18"/>
      <w:szCs w:val="18"/>
    </w:rPr>
  </w:style>
  <w:style w:type="paragraph" w:styleId="8">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2">
    <w:name w:val="Normal (Web)"/>
    <w:basedOn w:val="1"/>
    <w:unhideWhenUsed/>
    <w:qFormat/>
    <w:uiPriority w:val="99"/>
    <w:pPr>
      <w:widowControl/>
      <w:jc w:val="left"/>
    </w:pPr>
    <w:rPr>
      <w:rFonts w:ascii="宋体" w:hAnsi="宋体" w:eastAsia="宋体" w:cs="宋体"/>
      <w:kern w:val="0"/>
      <w:sz w:val="24"/>
      <w:szCs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1"/>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8"/>
    <w:qFormat/>
    <w:uiPriority w:val="99"/>
    <w:rPr>
      <w:sz w:val="18"/>
      <w:szCs w:val="18"/>
    </w:rPr>
  </w:style>
  <w:style w:type="character" w:customStyle="1" w:styleId="211">
    <w:name w:val="页脚 字符"/>
    <w:basedOn w:val="15"/>
    <w:link w:val="7"/>
    <w:qFormat/>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datastoreItem>
</file>

<file path=docProps/app.xml><?xml version="1.0" encoding="utf-8"?>
<Properties xmlns="http://schemas.openxmlformats.org/officeDocument/2006/extended-properties" xmlns:vt="http://schemas.openxmlformats.org/officeDocument/2006/docPropsVTypes">
  <Template>Normal</Template>
  <Pages>18</Pages>
  <Words>1177</Words>
  <Characters>6714</Characters>
  <Lines>55</Lines>
  <Paragraphs>15</Paragraphs>
  <TotalTime>1</TotalTime>
  <ScaleCrop>false</ScaleCrop>
  <LinksUpToDate>false</LinksUpToDate>
  <CharactersWithSpaces>7876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GDWL-yxb-2</cp:lastModifiedBy>
  <dcterms:modified xsi:type="dcterms:W3CDTF">2019-12-30T08:53:08Z</dcterms:modified>
  <cp:revision>336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